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3B3C11" w:rsidR="007642A6" w:rsidRPr="00614932" w:rsidRDefault="002C3909">
      <w:pPr>
        <w:jc w:val="right"/>
        <w:rPr>
          <w:sz w:val="22"/>
          <w:szCs w:val="22"/>
          <w:lang w:val="fr-CA"/>
        </w:rPr>
      </w:pPr>
      <w:r>
        <w:rPr>
          <w:noProof/>
          <w:sz w:val="22"/>
          <w:szCs w:val="22"/>
        </w:rPr>
        <w:drawing>
          <wp:anchor distT="0" distB="0" distL="114300" distR="114300" simplePos="0" relativeHeight="251659264" behindDoc="1" locked="0" layoutInCell="1" allowOverlap="1" wp14:anchorId="5B7C3C47" wp14:editId="4915AFC7">
            <wp:simplePos x="0" y="0"/>
            <wp:positionH relativeFrom="column">
              <wp:posOffset>0</wp:posOffset>
            </wp:positionH>
            <wp:positionV relativeFrom="paragraph">
              <wp:posOffset>469</wp:posOffset>
            </wp:positionV>
            <wp:extent cx="1868170" cy="569595"/>
            <wp:effectExtent l="0" t="0" r="0" b="1905"/>
            <wp:wrapTight wrapText="bothSides">
              <wp:wrapPolygon edited="0">
                <wp:start x="11307" y="0"/>
                <wp:lineTo x="0" y="0"/>
                <wp:lineTo x="0" y="20709"/>
                <wp:lineTo x="12481" y="21191"/>
                <wp:lineTo x="13069" y="21191"/>
                <wp:lineTo x="20704" y="20709"/>
                <wp:lineTo x="20998" y="10595"/>
                <wp:lineTo x="19383" y="7706"/>
                <wp:lineTo x="21438" y="7706"/>
                <wp:lineTo x="21438" y="0"/>
                <wp:lineTo x="11307" y="0"/>
              </wp:wrapPolygon>
            </wp:wrapTight>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70" cy="569595"/>
                    </a:xfrm>
                    <a:prstGeom prst="rect">
                      <a:avLst/>
                    </a:prstGeom>
                  </pic:spPr>
                </pic:pic>
              </a:graphicData>
            </a:graphic>
            <wp14:sizeRelH relativeFrom="page">
              <wp14:pctWidth>0</wp14:pctWidth>
            </wp14:sizeRelH>
            <wp14:sizeRelV relativeFrom="page">
              <wp14:pctHeight>0</wp14:pctHeight>
            </wp14:sizeRelV>
          </wp:anchor>
        </w:drawing>
      </w:r>
      <w:r w:rsidR="00F24ACF" w:rsidRPr="00614932">
        <w:rPr>
          <w:sz w:val="22"/>
          <w:szCs w:val="22"/>
          <w:lang w:val="fr-CA"/>
        </w:rPr>
        <w:t>POUR DIFFUSION IMMÉDIATE</w:t>
      </w:r>
    </w:p>
    <w:p w14:paraId="00000002" w14:textId="0C568FC0" w:rsidR="007642A6" w:rsidRPr="00614932" w:rsidRDefault="00F24ACF">
      <w:pPr>
        <w:jc w:val="right"/>
        <w:rPr>
          <w:color w:val="000000"/>
          <w:sz w:val="22"/>
          <w:szCs w:val="22"/>
          <w:lang w:val="fr-CA"/>
        </w:rPr>
      </w:pPr>
      <w:r w:rsidRPr="00614932">
        <w:rPr>
          <w:sz w:val="22"/>
          <w:szCs w:val="22"/>
          <w:lang w:val="fr-CA"/>
        </w:rPr>
        <w:t>LE 30 MARS</w:t>
      </w:r>
      <w:r w:rsidR="009F58A7" w:rsidRPr="00614932">
        <w:rPr>
          <w:sz w:val="22"/>
          <w:szCs w:val="22"/>
          <w:lang w:val="fr-CA"/>
        </w:rPr>
        <w:t xml:space="preserve"> 2021</w:t>
      </w:r>
    </w:p>
    <w:p w14:paraId="00000003" w14:textId="77777777" w:rsidR="007642A6" w:rsidRPr="00614932" w:rsidRDefault="007642A6">
      <w:pPr>
        <w:rPr>
          <w:color w:val="000000"/>
          <w:sz w:val="22"/>
          <w:szCs w:val="22"/>
          <w:lang w:val="fr-CA"/>
        </w:rPr>
      </w:pPr>
    </w:p>
    <w:p w14:paraId="00000004" w14:textId="77777777" w:rsidR="007642A6" w:rsidRPr="00614932" w:rsidRDefault="007642A6">
      <w:pPr>
        <w:rPr>
          <w:color w:val="000000"/>
          <w:sz w:val="22"/>
          <w:szCs w:val="22"/>
          <w:lang w:val="fr-CA"/>
        </w:rPr>
      </w:pPr>
    </w:p>
    <w:p w14:paraId="00000005" w14:textId="77777777" w:rsidR="007642A6" w:rsidRPr="00614932" w:rsidRDefault="007642A6">
      <w:pPr>
        <w:rPr>
          <w:rFonts w:ascii="Times New Roman" w:eastAsia="Times New Roman" w:hAnsi="Times New Roman" w:cs="Times New Roman"/>
          <w:lang w:val="fr-CA"/>
        </w:rPr>
      </w:pPr>
    </w:p>
    <w:p w14:paraId="00000006" w14:textId="0708DE0F" w:rsidR="007642A6" w:rsidRPr="00614932" w:rsidRDefault="009F58A7">
      <w:pPr>
        <w:jc w:val="center"/>
        <w:rPr>
          <w:b/>
          <w:sz w:val="22"/>
          <w:szCs w:val="22"/>
          <w:lang w:val="fr-CA"/>
        </w:rPr>
      </w:pPr>
      <w:r w:rsidRPr="00614932">
        <w:rPr>
          <w:b/>
          <w:sz w:val="22"/>
          <w:szCs w:val="22"/>
          <w:lang w:val="fr-CA"/>
        </w:rPr>
        <w:t xml:space="preserve">EMERGE CANADA INC. LANCE </w:t>
      </w:r>
      <w:r w:rsidR="005D0791" w:rsidRPr="00614932">
        <w:rPr>
          <w:b/>
          <w:sz w:val="22"/>
          <w:szCs w:val="22"/>
          <w:lang w:val="fr-CA"/>
        </w:rPr>
        <w:t xml:space="preserve">LE FNB </w:t>
      </w:r>
      <w:r w:rsidR="00E83FEC" w:rsidRPr="00614932">
        <w:rPr>
          <w:b/>
          <w:sz w:val="22"/>
          <w:szCs w:val="22"/>
          <w:lang w:val="fr-CA"/>
        </w:rPr>
        <w:t xml:space="preserve">EMERGE ARK </w:t>
      </w:r>
      <w:r w:rsidRPr="00614932">
        <w:rPr>
          <w:b/>
          <w:sz w:val="22"/>
          <w:szCs w:val="22"/>
          <w:lang w:val="fr-CA"/>
        </w:rPr>
        <w:t xml:space="preserve">EXPLORATION </w:t>
      </w:r>
      <w:r w:rsidR="005D0791" w:rsidRPr="00614932">
        <w:rPr>
          <w:b/>
          <w:sz w:val="22"/>
          <w:szCs w:val="22"/>
          <w:lang w:val="fr-CA"/>
        </w:rPr>
        <w:t>SPATIALE</w:t>
      </w:r>
    </w:p>
    <w:p w14:paraId="00000007" w14:textId="08D5B62C" w:rsidR="007642A6" w:rsidRPr="00614932" w:rsidRDefault="005D0791" w:rsidP="00E12C19">
      <w:pPr>
        <w:spacing w:after="480"/>
        <w:jc w:val="center"/>
        <w:rPr>
          <w:b/>
          <w:sz w:val="22"/>
          <w:szCs w:val="22"/>
          <w:lang w:val="fr-CA"/>
        </w:rPr>
      </w:pPr>
      <w:r w:rsidRPr="00614932">
        <w:rPr>
          <w:b/>
          <w:sz w:val="22"/>
          <w:szCs w:val="22"/>
          <w:lang w:val="fr-CA"/>
        </w:rPr>
        <w:t>Le FNB</w:t>
      </w:r>
      <w:r w:rsidR="00172FBB" w:rsidRPr="00614932">
        <w:rPr>
          <w:b/>
          <w:sz w:val="22"/>
          <w:szCs w:val="22"/>
          <w:lang w:val="fr-CA"/>
        </w:rPr>
        <w:t xml:space="preserve"> </w:t>
      </w:r>
      <w:r w:rsidR="009A65E7" w:rsidRPr="00614932">
        <w:rPr>
          <w:b/>
          <w:sz w:val="22"/>
          <w:szCs w:val="22"/>
          <w:lang w:val="fr-CA"/>
        </w:rPr>
        <w:t xml:space="preserve">Emerge </w:t>
      </w:r>
      <w:r w:rsidR="00E97F75">
        <w:rPr>
          <w:b/>
          <w:sz w:val="22"/>
          <w:szCs w:val="22"/>
          <w:lang w:val="fr-CA"/>
        </w:rPr>
        <w:t xml:space="preserve">offre une exposition au marché de </w:t>
      </w:r>
      <w:r w:rsidRPr="00614932">
        <w:rPr>
          <w:b/>
          <w:sz w:val="22"/>
          <w:szCs w:val="22"/>
          <w:lang w:val="fr-CA"/>
        </w:rPr>
        <w:t>l’explora</w:t>
      </w:r>
      <w:r w:rsidR="00E12C19">
        <w:rPr>
          <w:b/>
          <w:sz w:val="22"/>
          <w:szCs w:val="22"/>
          <w:lang w:val="fr-CA"/>
        </w:rPr>
        <w:t xml:space="preserve">tion spatiale et </w:t>
      </w:r>
      <w:r w:rsidR="00E97F75">
        <w:rPr>
          <w:b/>
          <w:sz w:val="22"/>
          <w:szCs w:val="22"/>
          <w:lang w:val="fr-CA"/>
        </w:rPr>
        <w:t>de</w:t>
      </w:r>
      <w:r w:rsidR="00E12C19">
        <w:rPr>
          <w:b/>
          <w:sz w:val="22"/>
          <w:szCs w:val="22"/>
          <w:lang w:val="fr-CA"/>
        </w:rPr>
        <w:t xml:space="preserve"> l’innovation</w:t>
      </w:r>
    </w:p>
    <w:p w14:paraId="34605FEE" w14:textId="37D4EBBA" w:rsidR="00476C31" w:rsidRDefault="005D0791" w:rsidP="005D0791">
      <w:pPr>
        <w:jc w:val="both"/>
        <w:rPr>
          <w:color w:val="000000"/>
          <w:sz w:val="22"/>
          <w:szCs w:val="22"/>
          <w:lang w:val="fr-CA"/>
        </w:rPr>
      </w:pPr>
      <w:r w:rsidRPr="00614932">
        <w:rPr>
          <w:b/>
          <w:color w:val="000000"/>
          <w:sz w:val="22"/>
          <w:szCs w:val="22"/>
          <w:lang w:val="fr-CA"/>
        </w:rPr>
        <w:t>TORONTO</w:t>
      </w:r>
      <w:r w:rsidR="00E83FEC" w:rsidRPr="00614932">
        <w:rPr>
          <w:b/>
          <w:color w:val="000000"/>
          <w:sz w:val="22"/>
          <w:szCs w:val="22"/>
          <w:lang w:val="fr-CA"/>
        </w:rPr>
        <w:t xml:space="preserve"> </w:t>
      </w:r>
      <w:r w:rsidRPr="00614932">
        <w:rPr>
          <w:b/>
          <w:color w:val="000000"/>
          <w:sz w:val="22"/>
          <w:szCs w:val="22"/>
          <w:lang w:val="fr-CA"/>
        </w:rPr>
        <w:t>(</w:t>
      </w:r>
      <w:r w:rsidR="00E83FEC" w:rsidRPr="00614932">
        <w:rPr>
          <w:b/>
          <w:color w:val="000000"/>
          <w:sz w:val="22"/>
          <w:szCs w:val="22"/>
          <w:lang w:val="fr-CA"/>
        </w:rPr>
        <w:t>Ontario</w:t>
      </w:r>
      <w:r w:rsidRPr="00614932">
        <w:rPr>
          <w:b/>
          <w:color w:val="000000"/>
          <w:sz w:val="22"/>
          <w:szCs w:val="22"/>
          <w:lang w:val="fr-CA"/>
        </w:rPr>
        <w:t>)</w:t>
      </w:r>
      <w:r w:rsidR="008B14DB" w:rsidRPr="00614932">
        <w:rPr>
          <w:b/>
          <w:color w:val="000000"/>
          <w:sz w:val="22"/>
          <w:szCs w:val="22"/>
          <w:lang w:val="fr-CA"/>
        </w:rPr>
        <w:t xml:space="preserve"> – </w:t>
      </w:r>
      <w:r w:rsidR="0020313E">
        <w:rPr>
          <w:b/>
          <w:color w:val="000000"/>
          <w:sz w:val="22"/>
          <w:szCs w:val="22"/>
          <w:lang w:val="fr-CA"/>
        </w:rPr>
        <w:t>L</w:t>
      </w:r>
      <w:r w:rsidRPr="00614932">
        <w:rPr>
          <w:b/>
          <w:color w:val="000000"/>
          <w:sz w:val="22"/>
          <w:szCs w:val="22"/>
          <w:lang w:val="fr-CA"/>
        </w:rPr>
        <w:t>e 30 mars</w:t>
      </w:r>
      <w:r w:rsidR="009F58A7" w:rsidRPr="00614932">
        <w:rPr>
          <w:b/>
          <w:color w:val="000000"/>
          <w:sz w:val="22"/>
          <w:szCs w:val="22"/>
          <w:lang w:val="fr-CA"/>
        </w:rPr>
        <w:t xml:space="preserve"> 2021 – </w:t>
      </w:r>
      <w:hyperlink r:id="rId10" w:history="1">
        <w:r w:rsidR="009F58A7" w:rsidRPr="00614932">
          <w:rPr>
            <w:color w:val="0000FF"/>
            <w:sz w:val="22"/>
            <w:szCs w:val="22"/>
            <w:u w:val="single"/>
            <w:lang w:val="fr-CA"/>
          </w:rPr>
          <w:t>Emerge Canada Inc</w:t>
        </w:r>
      </w:hyperlink>
      <w:r w:rsidR="009F58A7" w:rsidRPr="00614932">
        <w:rPr>
          <w:color w:val="000000"/>
          <w:sz w:val="22"/>
          <w:szCs w:val="22"/>
          <w:lang w:val="fr-CA"/>
        </w:rPr>
        <w:t>. (</w:t>
      </w:r>
      <w:r w:rsidRPr="00614932">
        <w:rPr>
          <w:color w:val="000000"/>
          <w:sz w:val="22"/>
          <w:szCs w:val="22"/>
          <w:lang w:val="fr-CA"/>
        </w:rPr>
        <w:t>« </w:t>
      </w:r>
      <w:r w:rsidR="009F58A7" w:rsidRPr="00614932">
        <w:rPr>
          <w:b/>
          <w:color w:val="000000"/>
          <w:sz w:val="22"/>
          <w:szCs w:val="22"/>
          <w:lang w:val="fr-CA"/>
        </w:rPr>
        <w:t>Emerge</w:t>
      </w:r>
      <w:r w:rsidRPr="00614932">
        <w:rPr>
          <w:b/>
          <w:color w:val="000000"/>
          <w:sz w:val="22"/>
          <w:szCs w:val="22"/>
          <w:lang w:val="fr-CA"/>
        </w:rPr>
        <w:t> </w:t>
      </w:r>
      <w:r w:rsidRPr="00614932">
        <w:rPr>
          <w:color w:val="000000"/>
          <w:sz w:val="22"/>
          <w:szCs w:val="22"/>
          <w:lang w:val="fr-CA"/>
        </w:rPr>
        <w:t>»</w:t>
      </w:r>
      <w:r w:rsidR="00172FBB" w:rsidRPr="00614932">
        <w:rPr>
          <w:color w:val="000000"/>
          <w:sz w:val="22"/>
          <w:szCs w:val="22"/>
          <w:lang w:val="fr-CA"/>
        </w:rPr>
        <w:t>)</w:t>
      </w:r>
      <w:r w:rsidR="00476C31">
        <w:rPr>
          <w:color w:val="000000"/>
          <w:sz w:val="22"/>
          <w:szCs w:val="22"/>
          <w:lang w:val="fr-CA"/>
        </w:rPr>
        <w:t xml:space="preserve"> a annoncé aujourd’hui le lancement du FNB </w:t>
      </w:r>
      <w:r w:rsidR="00D85DCC" w:rsidRPr="00614932">
        <w:rPr>
          <w:color w:val="000000"/>
          <w:sz w:val="22"/>
          <w:szCs w:val="22"/>
          <w:lang w:val="fr-CA"/>
        </w:rPr>
        <w:t xml:space="preserve">Emerge ARK </w:t>
      </w:r>
      <w:r w:rsidR="00E97F75">
        <w:rPr>
          <w:color w:val="000000"/>
          <w:sz w:val="22"/>
          <w:szCs w:val="22"/>
          <w:lang w:val="fr-CA"/>
        </w:rPr>
        <w:t>E</w:t>
      </w:r>
      <w:r w:rsidR="00D85DCC" w:rsidRPr="00614932">
        <w:rPr>
          <w:color w:val="000000"/>
          <w:sz w:val="22"/>
          <w:szCs w:val="22"/>
          <w:lang w:val="fr-CA"/>
        </w:rPr>
        <w:t>xploration</w:t>
      </w:r>
      <w:r w:rsidR="00476C31">
        <w:rPr>
          <w:color w:val="000000"/>
          <w:sz w:val="22"/>
          <w:szCs w:val="22"/>
          <w:lang w:val="fr-CA"/>
        </w:rPr>
        <w:t xml:space="preserve"> spatiale</w:t>
      </w:r>
      <w:r w:rsidR="00D85DCC" w:rsidRPr="00614932">
        <w:rPr>
          <w:color w:val="000000"/>
          <w:sz w:val="22"/>
          <w:szCs w:val="22"/>
          <w:lang w:val="fr-CA"/>
        </w:rPr>
        <w:t xml:space="preserve"> </w:t>
      </w:r>
      <w:r w:rsidR="00476C31">
        <w:rPr>
          <w:color w:val="000000"/>
          <w:sz w:val="22"/>
          <w:szCs w:val="22"/>
          <w:lang w:val="fr-CA"/>
        </w:rPr>
        <w:t>(le « </w:t>
      </w:r>
      <w:r w:rsidR="00476C31" w:rsidRPr="00476C31">
        <w:rPr>
          <w:b/>
          <w:color w:val="000000"/>
          <w:sz w:val="22"/>
          <w:szCs w:val="22"/>
          <w:lang w:val="fr-CA"/>
        </w:rPr>
        <w:t>FNB</w:t>
      </w:r>
      <w:r w:rsidR="00476C31">
        <w:rPr>
          <w:color w:val="000000"/>
          <w:sz w:val="22"/>
          <w:szCs w:val="22"/>
          <w:lang w:val="fr-CA"/>
        </w:rPr>
        <w:t xml:space="preserve"> </w:t>
      </w:r>
      <w:r w:rsidR="00D85DCC" w:rsidRPr="00614932">
        <w:rPr>
          <w:b/>
          <w:color w:val="000000"/>
          <w:sz w:val="22"/>
          <w:szCs w:val="22"/>
          <w:lang w:val="fr-CA"/>
        </w:rPr>
        <w:t>Emerge</w:t>
      </w:r>
      <w:r w:rsidR="00476C31">
        <w:rPr>
          <w:color w:val="000000"/>
          <w:sz w:val="22"/>
          <w:szCs w:val="22"/>
          <w:lang w:val="fr-CA"/>
        </w:rPr>
        <w:t> »</w:t>
      </w:r>
      <w:r w:rsidR="00D85DCC" w:rsidRPr="00614932">
        <w:rPr>
          <w:color w:val="000000"/>
          <w:sz w:val="22"/>
          <w:szCs w:val="22"/>
          <w:lang w:val="fr-CA"/>
        </w:rPr>
        <w:t xml:space="preserve">), </w:t>
      </w:r>
      <w:r w:rsidR="0020313E">
        <w:rPr>
          <w:color w:val="000000"/>
          <w:sz w:val="22"/>
          <w:szCs w:val="22"/>
          <w:lang w:val="fr-CA"/>
        </w:rPr>
        <w:t>comportant des</w:t>
      </w:r>
      <w:r w:rsidR="00476C31">
        <w:rPr>
          <w:color w:val="000000"/>
          <w:sz w:val="22"/>
          <w:szCs w:val="22"/>
          <w:lang w:val="fr-CA"/>
        </w:rPr>
        <w:t xml:space="preserve"> parts négociées en bourse libellées en </w:t>
      </w:r>
      <w:r w:rsidR="00476C31" w:rsidRPr="00476C31">
        <w:rPr>
          <w:color w:val="000000"/>
          <w:sz w:val="22"/>
          <w:szCs w:val="22"/>
          <w:lang w:val="fr-CA"/>
        </w:rPr>
        <w:t>dollars canadiens</w:t>
      </w:r>
      <w:r w:rsidR="00E12C19">
        <w:rPr>
          <w:color w:val="000000"/>
          <w:sz w:val="22"/>
          <w:szCs w:val="22"/>
          <w:lang w:val="fr-CA"/>
        </w:rPr>
        <w:t xml:space="preserve"> (les « </w:t>
      </w:r>
      <w:r w:rsidR="00E12C19" w:rsidRPr="00E12C19">
        <w:rPr>
          <w:b/>
          <w:color w:val="000000"/>
          <w:sz w:val="22"/>
          <w:szCs w:val="22"/>
          <w:lang w:val="fr-CA"/>
        </w:rPr>
        <w:t>parts en $ CA</w:t>
      </w:r>
      <w:r w:rsidR="0020313E">
        <w:rPr>
          <w:color w:val="000000"/>
          <w:sz w:val="22"/>
          <w:szCs w:val="22"/>
          <w:lang w:val="fr-CA"/>
        </w:rPr>
        <w:t> »), d</w:t>
      </w:r>
      <w:r w:rsidR="00E12C19">
        <w:rPr>
          <w:color w:val="000000"/>
          <w:sz w:val="22"/>
          <w:szCs w:val="22"/>
          <w:lang w:val="fr-CA"/>
        </w:rPr>
        <w:t>es parts</w:t>
      </w:r>
      <w:r w:rsidR="00E12C19" w:rsidRPr="00E12C19">
        <w:rPr>
          <w:color w:val="000000"/>
          <w:sz w:val="22"/>
          <w:szCs w:val="22"/>
          <w:lang w:val="fr-CA"/>
        </w:rPr>
        <w:t xml:space="preserve"> </w:t>
      </w:r>
      <w:r w:rsidR="00E12C19">
        <w:rPr>
          <w:color w:val="000000"/>
          <w:sz w:val="22"/>
          <w:szCs w:val="22"/>
          <w:lang w:val="fr-CA"/>
        </w:rPr>
        <w:t xml:space="preserve">négociées en bourse libellées en </w:t>
      </w:r>
      <w:r w:rsidR="00E12C19" w:rsidRPr="00E12C19">
        <w:rPr>
          <w:color w:val="000000"/>
          <w:sz w:val="22"/>
          <w:szCs w:val="22"/>
          <w:lang w:val="fr-CA"/>
        </w:rPr>
        <w:t>dollars américains</w:t>
      </w:r>
      <w:r w:rsidR="00E12C19">
        <w:rPr>
          <w:color w:val="000000"/>
          <w:sz w:val="22"/>
          <w:szCs w:val="22"/>
          <w:lang w:val="fr-CA"/>
        </w:rPr>
        <w:t xml:space="preserve"> (les « </w:t>
      </w:r>
      <w:r w:rsidR="00E12C19" w:rsidRPr="00E12C19">
        <w:rPr>
          <w:b/>
          <w:color w:val="000000"/>
          <w:sz w:val="22"/>
          <w:szCs w:val="22"/>
          <w:lang w:val="fr-CA"/>
        </w:rPr>
        <w:t>parts en $</w:t>
      </w:r>
      <w:r w:rsidR="00E12C19">
        <w:rPr>
          <w:b/>
          <w:color w:val="000000"/>
          <w:sz w:val="22"/>
          <w:szCs w:val="22"/>
          <w:lang w:val="fr-CA"/>
        </w:rPr>
        <w:t> US</w:t>
      </w:r>
      <w:r w:rsidR="00E12C19">
        <w:rPr>
          <w:color w:val="000000"/>
          <w:sz w:val="22"/>
          <w:szCs w:val="22"/>
          <w:lang w:val="fr-CA"/>
        </w:rPr>
        <w:t xml:space="preserve"> ») et </w:t>
      </w:r>
      <w:r w:rsidR="0020313E">
        <w:rPr>
          <w:color w:val="000000"/>
          <w:sz w:val="22"/>
          <w:szCs w:val="22"/>
          <w:lang w:val="fr-CA"/>
        </w:rPr>
        <w:t>d’</w:t>
      </w:r>
      <w:r w:rsidR="00E12C19">
        <w:rPr>
          <w:color w:val="000000"/>
          <w:sz w:val="22"/>
          <w:szCs w:val="22"/>
          <w:lang w:val="fr-CA"/>
        </w:rPr>
        <w:t>autres parts non négociées en bourse du FNB Emerge. Les parts en $</w:t>
      </w:r>
      <w:r w:rsidR="00AD6635">
        <w:rPr>
          <w:color w:val="000000"/>
          <w:sz w:val="22"/>
          <w:szCs w:val="22"/>
          <w:lang w:val="fr-CA"/>
        </w:rPr>
        <w:t> </w:t>
      </w:r>
      <w:r w:rsidR="00E12C19">
        <w:rPr>
          <w:color w:val="000000"/>
          <w:sz w:val="22"/>
          <w:szCs w:val="22"/>
          <w:lang w:val="fr-CA"/>
        </w:rPr>
        <w:t>CA et les parts en $</w:t>
      </w:r>
      <w:r w:rsidR="00AD6635">
        <w:rPr>
          <w:color w:val="000000"/>
          <w:sz w:val="22"/>
          <w:szCs w:val="22"/>
          <w:lang w:val="fr-CA"/>
        </w:rPr>
        <w:t> </w:t>
      </w:r>
      <w:r w:rsidR="00E12C19">
        <w:rPr>
          <w:color w:val="000000"/>
          <w:sz w:val="22"/>
          <w:szCs w:val="22"/>
          <w:lang w:val="fr-CA"/>
        </w:rPr>
        <w:t xml:space="preserve">US du FNB Emerge </w:t>
      </w:r>
      <w:r w:rsidR="00E97F75" w:rsidRPr="00E97F75">
        <w:rPr>
          <w:color w:val="000000"/>
          <w:sz w:val="22"/>
          <w:szCs w:val="22"/>
          <w:lang w:val="fr-CA"/>
        </w:rPr>
        <w:t xml:space="preserve">seront offertes aux fins de négociation </w:t>
      </w:r>
      <w:r w:rsidR="00E12C19">
        <w:rPr>
          <w:color w:val="000000"/>
          <w:sz w:val="22"/>
          <w:szCs w:val="22"/>
          <w:lang w:val="fr-CA"/>
        </w:rPr>
        <w:t xml:space="preserve">à la </w:t>
      </w:r>
      <w:r w:rsidR="00E12C19" w:rsidRPr="00E12C19">
        <w:rPr>
          <w:color w:val="000000"/>
          <w:sz w:val="22"/>
          <w:szCs w:val="22"/>
          <w:lang w:val="fr-CA"/>
        </w:rPr>
        <w:t xml:space="preserve">NEO </w:t>
      </w:r>
      <w:r w:rsidR="00E12C19">
        <w:rPr>
          <w:color w:val="000000"/>
          <w:sz w:val="22"/>
          <w:szCs w:val="22"/>
          <w:lang w:val="fr-CA"/>
        </w:rPr>
        <w:t>Bourse</w:t>
      </w:r>
      <w:r w:rsidR="00E12C19" w:rsidRPr="00E12C19">
        <w:rPr>
          <w:color w:val="000000"/>
          <w:sz w:val="22"/>
          <w:szCs w:val="22"/>
          <w:lang w:val="fr-CA"/>
        </w:rPr>
        <w:t xml:space="preserve"> Inc.</w:t>
      </w:r>
      <w:r w:rsidR="00E12C19">
        <w:rPr>
          <w:color w:val="000000"/>
          <w:sz w:val="22"/>
          <w:szCs w:val="22"/>
          <w:lang w:val="fr-CA"/>
        </w:rPr>
        <w:t xml:space="preserve"> à l’ouverture des marchés aujourd’hui.</w:t>
      </w:r>
    </w:p>
    <w:p w14:paraId="266D2E64" w14:textId="45997F0F" w:rsidR="00D85DCC" w:rsidRPr="00614932" w:rsidRDefault="00D85DCC">
      <w:pPr>
        <w:jc w:val="both"/>
        <w:rPr>
          <w:color w:val="000000"/>
          <w:sz w:val="22"/>
          <w:szCs w:val="22"/>
          <w:lang w:val="fr-CA"/>
        </w:rPr>
      </w:pPr>
    </w:p>
    <w:tbl>
      <w:tblPr>
        <w:tblStyle w:val="a"/>
        <w:tblW w:w="9239" w:type="dxa"/>
        <w:tblInd w:w="90" w:type="dxa"/>
        <w:tblLayout w:type="fixed"/>
        <w:tblLook w:val="0400" w:firstRow="0" w:lastRow="0" w:firstColumn="0" w:lastColumn="0" w:noHBand="0" w:noVBand="1"/>
      </w:tblPr>
      <w:tblGrid>
        <w:gridCol w:w="4433"/>
        <w:gridCol w:w="2403"/>
        <w:gridCol w:w="2403"/>
      </w:tblGrid>
      <w:tr w:rsidR="00D85DCC" w:rsidRPr="00614932" w14:paraId="4985FF7A" w14:textId="77777777" w:rsidTr="002B5E7A">
        <w:trPr>
          <w:trHeight w:val="255"/>
        </w:trPr>
        <w:tc>
          <w:tcPr>
            <w:tcW w:w="44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446F11" w14:textId="7F06EAF4" w:rsidR="00D85DCC" w:rsidRPr="00614932" w:rsidRDefault="00E12C19" w:rsidP="00E12C19">
            <w:pPr>
              <w:rPr>
                <w:rFonts w:ascii="Times New Roman" w:eastAsia="Times New Roman" w:hAnsi="Times New Roman" w:cs="Times New Roman"/>
                <w:sz w:val="22"/>
                <w:szCs w:val="22"/>
                <w:lang w:val="fr-CA"/>
              </w:rPr>
            </w:pPr>
            <w:r>
              <w:rPr>
                <w:b/>
                <w:color w:val="000000"/>
                <w:sz w:val="22"/>
                <w:szCs w:val="22"/>
                <w:lang w:val="fr-CA"/>
              </w:rPr>
              <w:t xml:space="preserve">Nom du FNB </w:t>
            </w:r>
            <w:r w:rsidR="00D85DCC" w:rsidRPr="00614932">
              <w:rPr>
                <w:b/>
                <w:color w:val="000000"/>
                <w:sz w:val="22"/>
                <w:szCs w:val="22"/>
                <w:lang w:val="fr-CA"/>
              </w:rPr>
              <w:t xml:space="preserve">Emerge </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65B964" w14:textId="2FDF299F" w:rsidR="00D85DCC" w:rsidRPr="00614932" w:rsidRDefault="00D85DCC" w:rsidP="00E97F75">
            <w:pPr>
              <w:jc w:val="center"/>
              <w:rPr>
                <w:b/>
                <w:color w:val="000000"/>
                <w:sz w:val="22"/>
                <w:szCs w:val="22"/>
                <w:lang w:val="fr-CA"/>
              </w:rPr>
            </w:pPr>
            <w:r w:rsidRPr="00614932">
              <w:rPr>
                <w:b/>
                <w:color w:val="000000"/>
                <w:sz w:val="22"/>
                <w:szCs w:val="22"/>
                <w:lang w:val="fr-CA"/>
              </w:rPr>
              <w:t>Symbol</w:t>
            </w:r>
            <w:r w:rsidR="00E12C19">
              <w:rPr>
                <w:b/>
                <w:color w:val="000000"/>
                <w:sz w:val="22"/>
                <w:szCs w:val="22"/>
                <w:lang w:val="fr-CA"/>
              </w:rPr>
              <w:t>e</w:t>
            </w:r>
            <w:r w:rsidRPr="00614932">
              <w:rPr>
                <w:b/>
                <w:color w:val="000000"/>
                <w:sz w:val="22"/>
                <w:szCs w:val="22"/>
                <w:lang w:val="fr-CA"/>
              </w:rPr>
              <w:t>s</w:t>
            </w:r>
          </w:p>
        </w:tc>
      </w:tr>
      <w:tr w:rsidR="00D85DCC" w:rsidRPr="007A2EEA" w14:paraId="0E1E7C3E" w14:textId="77777777" w:rsidTr="002B5E7A">
        <w:trPr>
          <w:trHeight w:val="241"/>
        </w:trPr>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6D678" w14:textId="3B8A021A" w:rsidR="00D85DCC" w:rsidRPr="00614932" w:rsidRDefault="00E12C19" w:rsidP="002B5E7A">
            <w:pPr>
              <w:rPr>
                <w:rFonts w:ascii="Times New Roman" w:eastAsia="Times New Roman" w:hAnsi="Times New Roman" w:cs="Times New Roman"/>
                <w:sz w:val="22"/>
                <w:szCs w:val="22"/>
                <w:lang w:val="fr-CA"/>
              </w:rPr>
            </w:pPr>
            <w:r>
              <w:rPr>
                <w:color w:val="000000"/>
                <w:sz w:val="22"/>
                <w:szCs w:val="22"/>
                <w:lang w:val="fr-CA"/>
              </w:rPr>
              <w:t xml:space="preserve">FNB </w:t>
            </w:r>
            <w:r w:rsidRPr="00614932">
              <w:rPr>
                <w:color w:val="000000"/>
                <w:sz w:val="22"/>
                <w:szCs w:val="22"/>
                <w:lang w:val="fr-CA"/>
              </w:rPr>
              <w:t xml:space="preserve">Emerge ARK </w:t>
            </w:r>
            <w:r w:rsidR="00AD6635">
              <w:rPr>
                <w:color w:val="000000"/>
                <w:sz w:val="22"/>
                <w:szCs w:val="22"/>
                <w:lang w:val="fr-CA"/>
              </w:rPr>
              <w:t>E</w:t>
            </w:r>
            <w:r w:rsidRPr="00614932">
              <w:rPr>
                <w:color w:val="000000"/>
                <w:sz w:val="22"/>
                <w:szCs w:val="22"/>
                <w:lang w:val="fr-CA"/>
              </w:rPr>
              <w:t>xploration</w:t>
            </w:r>
            <w:r>
              <w:rPr>
                <w:color w:val="000000"/>
                <w:sz w:val="22"/>
                <w:szCs w:val="22"/>
                <w:lang w:val="fr-CA"/>
              </w:rPr>
              <w:t xml:space="preserve"> spatiale</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89B0" w14:textId="387F7803" w:rsidR="00D85DCC" w:rsidRPr="00614932" w:rsidRDefault="00D85DCC" w:rsidP="002B5E7A">
            <w:pPr>
              <w:jc w:val="center"/>
              <w:rPr>
                <w:sz w:val="22"/>
                <w:szCs w:val="22"/>
                <w:lang w:val="fr-CA"/>
              </w:rPr>
            </w:pPr>
            <w:r w:rsidRPr="00614932">
              <w:rPr>
                <w:sz w:val="22"/>
                <w:szCs w:val="22"/>
                <w:lang w:val="fr-CA"/>
              </w:rPr>
              <w:t>EAXP (</w:t>
            </w:r>
            <w:r w:rsidR="00E12C19">
              <w:rPr>
                <w:color w:val="000000"/>
                <w:sz w:val="22"/>
                <w:szCs w:val="22"/>
                <w:lang w:val="fr-CA"/>
              </w:rPr>
              <w:t>parts en $</w:t>
            </w:r>
            <w:r w:rsidR="00AD6635">
              <w:rPr>
                <w:color w:val="000000"/>
                <w:sz w:val="22"/>
                <w:szCs w:val="22"/>
                <w:lang w:val="fr-CA"/>
              </w:rPr>
              <w:t> </w:t>
            </w:r>
            <w:r w:rsidR="00E12C19">
              <w:rPr>
                <w:color w:val="000000"/>
                <w:sz w:val="22"/>
                <w:szCs w:val="22"/>
                <w:lang w:val="fr-CA"/>
              </w:rPr>
              <w:t>CA</w:t>
            </w:r>
            <w:r w:rsidRPr="00614932">
              <w:rPr>
                <w:sz w:val="22"/>
                <w:szCs w:val="22"/>
                <w:lang w:val="fr-CA"/>
              </w:rPr>
              <w:t>)</w:t>
            </w:r>
          </w:p>
        </w:tc>
        <w:tc>
          <w:tcPr>
            <w:tcW w:w="2403" w:type="dxa"/>
            <w:tcBorders>
              <w:top w:val="single" w:sz="4" w:space="0" w:color="000000"/>
              <w:left w:val="single" w:sz="4" w:space="0" w:color="000000"/>
              <w:bottom w:val="single" w:sz="4" w:space="0" w:color="000000"/>
              <w:right w:val="single" w:sz="4" w:space="0" w:color="000000"/>
            </w:tcBorders>
          </w:tcPr>
          <w:p w14:paraId="34752BCF" w14:textId="0D2BD965" w:rsidR="00D85DCC" w:rsidRPr="00614932" w:rsidRDefault="00D85DCC" w:rsidP="002B5E7A">
            <w:pPr>
              <w:jc w:val="center"/>
              <w:rPr>
                <w:sz w:val="22"/>
                <w:szCs w:val="22"/>
                <w:lang w:val="fr-CA"/>
              </w:rPr>
            </w:pPr>
            <w:r w:rsidRPr="00614932">
              <w:rPr>
                <w:sz w:val="22"/>
                <w:szCs w:val="22"/>
                <w:lang w:val="fr-CA"/>
              </w:rPr>
              <w:t>EAXP.U (</w:t>
            </w:r>
            <w:r w:rsidR="00E12C19">
              <w:rPr>
                <w:color w:val="000000"/>
                <w:sz w:val="22"/>
                <w:szCs w:val="22"/>
                <w:lang w:val="fr-CA"/>
              </w:rPr>
              <w:t>parts en $</w:t>
            </w:r>
            <w:r w:rsidR="00AD6635">
              <w:rPr>
                <w:color w:val="000000"/>
                <w:sz w:val="22"/>
                <w:szCs w:val="22"/>
                <w:lang w:val="fr-CA"/>
              </w:rPr>
              <w:t> </w:t>
            </w:r>
            <w:r w:rsidR="00E12C19">
              <w:rPr>
                <w:color w:val="000000"/>
                <w:sz w:val="22"/>
                <w:szCs w:val="22"/>
                <w:lang w:val="fr-CA"/>
              </w:rPr>
              <w:t>US</w:t>
            </w:r>
            <w:r w:rsidRPr="00614932">
              <w:rPr>
                <w:sz w:val="22"/>
                <w:szCs w:val="22"/>
                <w:lang w:val="fr-CA"/>
              </w:rPr>
              <w:t>)</w:t>
            </w:r>
          </w:p>
        </w:tc>
      </w:tr>
    </w:tbl>
    <w:p w14:paraId="2CAC2CEE" w14:textId="77777777" w:rsidR="00D85DCC" w:rsidRPr="00614932" w:rsidRDefault="00D85DCC">
      <w:pPr>
        <w:jc w:val="both"/>
        <w:rPr>
          <w:color w:val="000000"/>
          <w:sz w:val="22"/>
          <w:szCs w:val="22"/>
          <w:lang w:val="fr-CA"/>
        </w:rPr>
      </w:pPr>
    </w:p>
    <w:p w14:paraId="3080EC36" w14:textId="0E295E75" w:rsidR="00E12C19" w:rsidRDefault="00172FBB" w:rsidP="00E12C19">
      <w:pPr>
        <w:spacing w:after="240"/>
        <w:jc w:val="both"/>
        <w:rPr>
          <w:rFonts w:ascii="Times New Roman" w:eastAsia="Times New Roman" w:hAnsi="Times New Roman" w:cs="Times New Roman"/>
          <w:sz w:val="22"/>
          <w:szCs w:val="22"/>
          <w:lang w:val="fr-CA"/>
        </w:rPr>
      </w:pPr>
      <w:r w:rsidRPr="00614932">
        <w:rPr>
          <w:color w:val="000000"/>
          <w:sz w:val="22"/>
          <w:szCs w:val="22"/>
          <w:lang w:val="fr-CA"/>
        </w:rPr>
        <w:t xml:space="preserve">Emerge </w:t>
      </w:r>
      <w:r w:rsidR="00E12C19">
        <w:rPr>
          <w:color w:val="000000"/>
          <w:sz w:val="22"/>
          <w:szCs w:val="22"/>
          <w:lang w:val="fr-CA"/>
        </w:rPr>
        <w:t>a retenu les services d’</w:t>
      </w:r>
      <w:r w:rsidR="00E12C19" w:rsidRPr="00614932">
        <w:rPr>
          <w:color w:val="000000"/>
          <w:sz w:val="22"/>
          <w:szCs w:val="22"/>
          <w:lang w:val="fr-CA"/>
        </w:rPr>
        <w:t>E</w:t>
      </w:r>
      <w:r w:rsidR="00E12C19">
        <w:rPr>
          <w:color w:val="000000"/>
          <w:sz w:val="22"/>
          <w:szCs w:val="22"/>
          <w:lang w:val="fr-CA"/>
        </w:rPr>
        <w:t>merge Capital Management Inc. (« </w:t>
      </w:r>
      <w:r w:rsidR="00E12C19" w:rsidRPr="00614932">
        <w:rPr>
          <w:b/>
          <w:color w:val="000000"/>
          <w:sz w:val="22"/>
          <w:szCs w:val="22"/>
          <w:lang w:val="fr-CA"/>
        </w:rPr>
        <w:t>ECM</w:t>
      </w:r>
      <w:r w:rsidR="00E12C19">
        <w:rPr>
          <w:color w:val="000000"/>
          <w:sz w:val="22"/>
          <w:szCs w:val="22"/>
          <w:lang w:val="fr-CA"/>
        </w:rPr>
        <w:t> »</w:t>
      </w:r>
      <w:r w:rsidR="00E12C19" w:rsidRPr="00614932">
        <w:rPr>
          <w:color w:val="000000"/>
          <w:sz w:val="22"/>
          <w:szCs w:val="22"/>
          <w:lang w:val="fr-CA"/>
        </w:rPr>
        <w:t>)</w:t>
      </w:r>
      <w:r w:rsidR="00E12C19">
        <w:rPr>
          <w:color w:val="000000"/>
          <w:sz w:val="22"/>
          <w:szCs w:val="22"/>
          <w:lang w:val="fr-CA"/>
        </w:rPr>
        <w:t xml:space="preserve"> pour que celle</w:t>
      </w:r>
      <w:r w:rsidR="00E12C19">
        <w:rPr>
          <w:color w:val="000000"/>
          <w:sz w:val="22"/>
          <w:szCs w:val="22"/>
          <w:lang w:val="fr-CA"/>
        </w:rPr>
        <w:noBreakHyphen/>
        <w:t>ci agisse à titre de sous</w:t>
      </w:r>
      <w:r w:rsidR="00E12C19">
        <w:rPr>
          <w:color w:val="000000"/>
          <w:sz w:val="22"/>
          <w:szCs w:val="22"/>
          <w:lang w:val="fr-CA"/>
        </w:rPr>
        <w:noBreakHyphen/>
        <w:t>conseiller du FNB Emerge. ECM a retenu les services d’</w:t>
      </w:r>
      <w:r w:rsidRPr="00614932">
        <w:rPr>
          <w:sz w:val="22"/>
          <w:szCs w:val="22"/>
          <w:lang w:val="fr-CA"/>
        </w:rPr>
        <w:t>ARK Investment Management LLC</w:t>
      </w:r>
      <w:r w:rsidR="00E12C19">
        <w:rPr>
          <w:color w:val="000000"/>
          <w:sz w:val="22"/>
          <w:szCs w:val="22"/>
          <w:lang w:val="fr-CA"/>
        </w:rPr>
        <w:t xml:space="preserve"> (« </w:t>
      </w:r>
      <w:r w:rsidRPr="00614932">
        <w:rPr>
          <w:b/>
          <w:color w:val="000000"/>
          <w:sz w:val="22"/>
          <w:szCs w:val="22"/>
          <w:lang w:val="fr-CA"/>
        </w:rPr>
        <w:t>ARK</w:t>
      </w:r>
      <w:r w:rsidR="00E12C19">
        <w:rPr>
          <w:b/>
          <w:color w:val="000000"/>
          <w:sz w:val="22"/>
          <w:szCs w:val="22"/>
          <w:lang w:val="fr-CA"/>
        </w:rPr>
        <w:t> </w:t>
      </w:r>
      <w:r w:rsidRPr="00614932">
        <w:rPr>
          <w:b/>
          <w:color w:val="000000"/>
          <w:sz w:val="22"/>
          <w:szCs w:val="22"/>
          <w:lang w:val="fr-CA"/>
        </w:rPr>
        <w:t>Invest</w:t>
      </w:r>
      <w:r w:rsidR="00E12C19">
        <w:rPr>
          <w:color w:val="000000"/>
          <w:sz w:val="22"/>
          <w:szCs w:val="22"/>
          <w:lang w:val="fr-CA"/>
        </w:rPr>
        <w:t> »</w:t>
      </w:r>
      <w:r w:rsidR="00D85DCC" w:rsidRPr="00614932">
        <w:rPr>
          <w:color w:val="000000"/>
          <w:sz w:val="22"/>
          <w:szCs w:val="22"/>
          <w:lang w:val="fr-CA"/>
        </w:rPr>
        <w:t>)</w:t>
      </w:r>
      <w:r w:rsidRPr="00614932">
        <w:rPr>
          <w:color w:val="000000"/>
          <w:sz w:val="22"/>
          <w:szCs w:val="22"/>
          <w:lang w:val="fr-CA"/>
        </w:rPr>
        <w:t xml:space="preserve"> </w:t>
      </w:r>
      <w:r w:rsidR="00E12C19">
        <w:rPr>
          <w:color w:val="000000"/>
          <w:sz w:val="22"/>
          <w:szCs w:val="22"/>
          <w:lang w:val="fr-CA"/>
        </w:rPr>
        <w:t>pour que celle</w:t>
      </w:r>
      <w:r w:rsidR="00E12C19">
        <w:rPr>
          <w:color w:val="000000"/>
          <w:sz w:val="22"/>
          <w:szCs w:val="22"/>
          <w:lang w:val="fr-CA"/>
        </w:rPr>
        <w:noBreakHyphen/>
        <w:t xml:space="preserve">ci lui fournisse des conseils en </w:t>
      </w:r>
      <w:r w:rsidR="00E12C19" w:rsidRPr="00E12C19">
        <w:rPr>
          <w:color w:val="000000"/>
          <w:sz w:val="22"/>
          <w:szCs w:val="22"/>
          <w:lang w:val="fr-CA"/>
        </w:rPr>
        <w:t>placement</w:t>
      </w:r>
      <w:r w:rsidR="00E12C19">
        <w:rPr>
          <w:color w:val="000000"/>
          <w:sz w:val="22"/>
          <w:szCs w:val="22"/>
          <w:lang w:val="fr-CA"/>
        </w:rPr>
        <w:t xml:space="preserve"> </w:t>
      </w:r>
      <w:r w:rsidR="00E97F75">
        <w:rPr>
          <w:color w:val="000000"/>
          <w:sz w:val="22"/>
          <w:szCs w:val="22"/>
          <w:lang w:val="fr-CA"/>
        </w:rPr>
        <w:t>à l’égard du</w:t>
      </w:r>
      <w:r w:rsidR="00E12C19">
        <w:rPr>
          <w:color w:val="000000"/>
          <w:sz w:val="22"/>
          <w:szCs w:val="22"/>
          <w:lang w:val="fr-CA"/>
        </w:rPr>
        <w:t xml:space="preserve"> FNB Emerge. ARK </w:t>
      </w:r>
      <w:r w:rsidRPr="00614932">
        <w:rPr>
          <w:color w:val="000000"/>
          <w:sz w:val="22"/>
          <w:szCs w:val="22"/>
          <w:lang w:val="fr-CA"/>
        </w:rPr>
        <w:t xml:space="preserve">Invest </w:t>
      </w:r>
      <w:r w:rsidR="00E12C19">
        <w:rPr>
          <w:color w:val="000000"/>
          <w:sz w:val="22"/>
          <w:szCs w:val="22"/>
          <w:lang w:val="fr-CA"/>
        </w:rPr>
        <w:t xml:space="preserve">est un conseiller en </w:t>
      </w:r>
      <w:r w:rsidR="00E12C19" w:rsidRPr="00E12C19">
        <w:rPr>
          <w:color w:val="000000"/>
          <w:sz w:val="22"/>
          <w:szCs w:val="22"/>
          <w:lang w:val="fr-CA"/>
        </w:rPr>
        <w:t>placement</w:t>
      </w:r>
      <w:r w:rsidR="00E12C19">
        <w:rPr>
          <w:color w:val="000000"/>
          <w:sz w:val="22"/>
          <w:szCs w:val="22"/>
          <w:lang w:val="fr-CA"/>
        </w:rPr>
        <w:t xml:space="preserve"> inscrit aux </w:t>
      </w:r>
      <w:r w:rsidR="00E12C19" w:rsidRPr="00E12C19">
        <w:rPr>
          <w:color w:val="000000"/>
          <w:sz w:val="22"/>
          <w:szCs w:val="22"/>
          <w:lang w:val="fr-CA"/>
        </w:rPr>
        <w:t>États</w:t>
      </w:r>
      <w:r w:rsidR="00E12C19" w:rsidRPr="00E12C19">
        <w:rPr>
          <w:color w:val="000000"/>
          <w:sz w:val="22"/>
          <w:szCs w:val="22"/>
          <w:lang w:val="fr-CA"/>
        </w:rPr>
        <w:noBreakHyphen/>
        <w:t>Unis</w:t>
      </w:r>
      <w:r w:rsidR="00E12C19">
        <w:rPr>
          <w:color w:val="000000"/>
          <w:sz w:val="22"/>
          <w:szCs w:val="22"/>
          <w:lang w:val="fr-CA"/>
        </w:rPr>
        <w:t xml:space="preserve"> </w:t>
      </w:r>
      <w:r w:rsidR="00E97F75">
        <w:rPr>
          <w:color w:val="000000"/>
          <w:sz w:val="22"/>
          <w:szCs w:val="22"/>
          <w:lang w:val="fr-CA"/>
        </w:rPr>
        <w:t>dont les</w:t>
      </w:r>
      <w:r w:rsidR="00E12C19">
        <w:rPr>
          <w:color w:val="000000"/>
          <w:sz w:val="22"/>
          <w:szCs w:val="22"/>
          <w:lang w:val="fr-CA"/>
        </w:rPr>
        <w:t xml:space="preserve"> bureaux sont situés à New </w:t>
      </w:r>
      <w:r w:rsidRPr="00614932">
        <w:rPr>
          <w:color w:val="000000"/>
          <w:sz w:val="22"/>
          <w:szCs w:val="22"/>
          <w:lang w:val="fr-CA"/>
        </w:rPr>
        <w:t xml:space="preserve">York, </w:t>
      </w:r>
      <w:r w:rsidR="00E12C19">
        <w:rPr>
          <w:color w:val="000000"/>
          <w:sz w:val="22"/>
          <w:szCs w:val="22"/>
          <w:lang w:val="fr-CA"/>
        </w:rPr>
        <w:t>dans l’État de New </w:t>
      </w:r>
      <w:r w:rsidRPr="00614932">
        <w:rPr>
          <w:color w:val="000000"/>
          <w:sz w:val="22"/>
          <w:szCs w:val="22"/>
          <w:lang w:val="fr-CA"/>
        </w:rPr>
        <w:t xml:space="preserve">York. </w:t>
      </w:r>
    </w:p>
    <w:p w14:paraId="60F5E137" w14:textId="41FFB71E" w:rsidR="00E12C19" w:rsidRDefault="00E12C19" w:rsidP="00E12C19">
      <w:pPr>
        <w:spacing w:after="240"/>
        <w:jc w:val="both"/>
        <w:rPr>
          <w:sz w:val="22"/>
          <w:szCs w:val="22"/>
          <w:lang w:val="fr-CA"/>
        </w:rPr>
      </w:pPr>
      <w:r>
        <w:rPr>
          <w:color w:val="000000"/>
          <w:sz w:val="22"/>
          <w:szCs w:val="22"/>
          <w:lang w:val="fr-CA"/>
        </w:rPr>
        <w:t xml:space="preserve">Le FNB Emerge recherche la croissance du capital à long terme en investissant principalement, dans des circonstances normales, dans des titres de </w:t>
      </w:r>
      <w:r w:rsidRPr="00E12C19">
        <w:rPr>
          <w:color w:val="000000"/>
          <w:sz w:val="22"/>
          <w:szCs w:val="22"/>
          <w:lang w:val="fr-CA"/>
        </w:rPr>
        <w:t>capitaux propres</w:t>
      </w:r>
      <w:r>
        <w:rPr>
          <w:color w:val="000000"/>
          <w:sz w:val="22"/>
          <w:szCs w:val="22"/>
          <w:lang w:val="fr-CA"/>
        </w:rPr>
        <w:t xml:space="preserve"> mondiaux de </w:t>
      </w:r>
      <w:r w:rsidRPr="00E12C19">
        <w:rPr>
          <w:color w:val="000000"/>
          <w:sz w:val="22"/>
          <w:szCs w:val="22"/>
          <w:lang w:val="fr-CA"/>
        </w:rPr>
        <w:t>société</w:t>
      </w:r>
      <w:r>
        <w:rPr>
          <w:color w:val="000000"/>
          <w:sz w:val="22"/>
          <w:szCs w:val="22"/>
          <w:lang w:val="fr-CA"/>
        </w:rPr>
        <w:t>s dont les activités sont axées sur l’exploration spatiale et l’</w:t>
      </w:r>
      <w:r w:rsidR="009F58A7" w:rsidRPr="00614932">
        <w:rPr>
          <w:sz w:val="22"/>
          <w:szCs w:val="22"/>
          <w:lang w:val="fr-CA"/>
        </w:rPr>
        <w:t xml:space="preserve">innovation. </w:t>
      </w:r>
    </w:p>
    <w:p w14:paraId="06B151D3" w14:textId="3BEB2FCC" w:rsidR="00E12C19" w:rsidRDefault="009F58A7" w:rsidP="00E12C19">
      <w:pPr>
        <w:spacing w:after="240"/>
        <w:jc w:val="both"/>
        <w:rPr>
          <w:color w:val="000000"/>
          <w:sz w:val="22"/>
          <w:szCs w:val="22"/>
          <w:lang w:val="fr-CA"/>
        </w:rPr>
      </w:pPr>
      <w:r w:rsidRPr="00614932">
        <w:rPr>
          <w:sz w:val="22"/>
          <w:szCs w:val="22"/>
          <w:lang w:val="fr-CA"/>
        </w:rPr>
        <w:t>ARK</w:t>
      </w:r>
      <w:r w:rsidR="00677F32" w:rsidRPr="00614932">
        <w:rPr>
          <w:sz w:val="22"/>
          <w:szCs w:val="22"/>
          <w:lang w:val="fr-CA"/>
        </w:rPr>
        <w:t xml:space="preserve"> Invest</w:t>
      </w:r>
      <w:r w:rsidR="00A164D7" w:rsidRPr="00614932">
        <w:rPr>
          <w:sz w:val="22"/>
          <w:szCs w:val="22"/>
          <w:lang w:val="fr-CA"/>
        </w:rPr>
        <w:t xml:space="preserve"> </w:t>
      </w:r>
      <w:r w:rsidR="00E97F75">
        <w:rPr>
          <w:sz w:val="22"/>
          <w:szCs w:val="22"/>
          <w:lang w:val="fr-CA"/>
        </w:rPr>
        <w:t>définit l</w:t>
      </w:r>
      <w:proofErr w:type="gramStart"/>
      <w:r w:rsidR="00E97F75">
        <w:rPr>
          <w:sz w:val="22"/>
          <w:szCs w:val="22"/>
          <w:lang w:val="fr-CA"/>
        </w:rPr>
        <w:t>’«</w:t>
      </w:r>
      <w:proofErr w:type="gramEnd"/>
      <w:r w:rsidR="00E97F75">
        <w:rPr>
          <w:sz w:val="22"/>
          <w:szCs w:val="22"/>
          <w:lang w:val="fr-CA"/>
        </w:rPr>
        <w:t> </w:t>
      </w:r>
      <w:r w:rsidR="00E97F75">
        <w:rPr>
          <w:color w:val="000000"/>
          <w:sz w:val="22"/>
          <w:szCs w:val="22"/>
          <w:lang w:val="fr-CA"/>
        </w:rPr>
        <w:t>exploration spatiale </w:t>
      </w:r>
      <w:r w:rsidR="00E12C19">
        <w:rPr>
          <w:color w:val="000000"/>
          <w:sz w:val="22"/>
          <w:szCs w:val="22"/>
          <w:lang w:val="fr-CA"/>
        </w:rPr>
        <w:t>» comme le fait de diriger, de permettre ou de tirer profit de produits ou de services technologiques qui se trouvent au</w:t>
      </w:r>
      <w:r w:rsidR="00E12C19">
        <w:rPr>
          <w:color w:val="000000"/>
          <w:sz w:val="22"/>
          <w:szCs w:val="22"/>
          <w:lang w:val="fr-CA"/>
        </w:rPr>
        <w:noBreakHyphen/>
        <w:t xml:space="preserve">delà de la surface de la </w:t>
      </w:r>
      <w:r w:rsidR="00E97F75">
        <w:rPr>
          <w:color w:val="000000"/>
          <w:sz w:val="22"/>
          <w:szCs w:val="22"/>
          <w:lang w:val="fr-CA"/>
        </w:rPr>
        <w:t>T</w:t>
      </w:r>
      <w:r w:rsidR="00E12C19">
        <w:rPr>
          <w:color w:val="000000"/>
          <w:sz w:val="22"/>
          <w:szCs w:val="22"/>
          <w:lang w:val="fr-CA"/>
        </w:rPr>
        <w:t xml:space="preserve">erre. </w:t>
      </w:r>
      <w:r w:rsidR="00E12C19" w:rsidRPr="00614932">
        <w:rPr>
          <w:sz w:val="22"/>
          <w:szCs w:val="22"/>
          <w:lang w:val="fr-CA"/>
        </w:rPr>
        <w:t>ARK Invest</w:t>
      </w:r>
      <w:r w:rsidR="00E12C19">
        <w:rPr>
          <w:sz w:val="22"/>
          <w:szCs w:val="22"/>
          <w:lang w:val="fr-CA"/>
        </w:rPr>
        <w:t xml:space="preserve"> est d’avis que les </w:t>
      </w:r>
      <w:r w:rsidR="00E12C19" w:rsidRPr="00E12C19">
        <w:rPr>
          <w:sz w:val="22"/>
          <w:szCs w:val="22"/>
          <w:lang w:val="fr-CA"/>
        </w:rPr>
        <w:t>société</w:t>
      </w:r>
      <w:r w:rsidR="00E12C19">
        <w:rPr>
          <w:sz w:val="22"/>
          <w:szCs w:val="22"/>
          <w:lang w:val="fr-CA"/>
        </w:rPr>
        <w:t xml:space="preserve">s du secteur de </w:t>
      </w:r>
      <w:r w:rsidR="00E12C19">
        <w:rPr>
          <w:color w:val="000000"/>
          <w:sz w:val="22"/>
          <w:szCs w:val="22"/>
          <w:lang w:val="fr-CA"/>
        </w:rPr>
        <w:t xml:space="preserve">l’exploration spatiale peuvent </w:t>
      </w:r>
      <w:r w:rsidR="00E12C19" w:rsidRPr="00E12C19">
        <w:rPr>
          <w:color w:val="000000"/>
          <w:sz w:val="22"/>
          <w:szCs w:val="22"/>
          <w:lang w:val="fr-CA"/>
        </w:rPr>
        <w:t>être</w:t>
      </w:r>
      <w:r w:rsidR="00E12C19">
        <w:rPr>
          <w:color w:val="000000"/>
          <w:sz w:val="22"/>
          <w:szCs w:val="22"/>
          <w:lang w:val="fr-CA"/>
        </w:rPr>
        <w:t xml:space="preserve"> regroupées en quatre grandes catégories, dont chacune contient des sous</w:t>
      </w:r>
      <w:r w:rsidR="00E12C19">
        <w:rPr>
          <w:color w:val="000000"/>
          <w:sz w:val="22"/>
          <w:szCs w:val="22"/>
          <w:lang w:val="fr-CA"/>
        </w:rPr>
        <w:noBreakHyphen/>
        <w:t xml:space="preserve">éléments pertinents : les </w:t>
      </w:r>
      <w:r w:rsidR="00E12C19" w:rsidRPr="00E12C19">
        <w:rPr>
          <w:color w:val="000000"/>
          <w:sz w:val="22"/>
          <w:szCs w:val="22"/>
          <w:lang w:val="fr-CA"/>
        </w:rPr>
        <w:t>société</w:t>
      </w:r>
      <w:r w:rsidR="00E12C19">
        <w:rPr>
          <w:color w:val="000000"/>
          <w:sz w:val="22"/>
          <w:szCs w:val="22"/>
          <w:lang w:val="fr-CA"/>
        </w:rPr>
        <w:t xml:space="preserve">s du secteur de l’aérospatiale orbitale; les </w:t>
      </w:r>
      <w:r w:rsidR="00E12C19" w:rsidRPr="00E12C19">
        <w:rPr>
          <w:color w:val="000000"/>
          <w:sz w:val="22"/>
          <w:szCs w:val="22"/>
          <w:lang w:val="fr-CA"/>
        </w:rPr>
        <w:t>société</w:t>
      </w:r>
      <w:r w:rsidR="00E12C19">
        <w:rPr>
          <w:color w:val="000000"/>
          <w:sz w:val="22"/>
          <w:szCs w:val="22"/>
          <w:lang w:val="fr-CA"/>
        </w:rPr>
        <w:t xml:space="preserve">s </w:t>
      </w:r>
      <w:r w:rsidR="0020313E">
        <w:rPr>
          <w:color w:val="000000"/>
          <w:sz w:val="22"/>
          <w:szCs w:val="22"/>
          <w:lang w:val="fr-CA"/>
        </w:rPr>
        <w:t xml:space="preserve">du </w:t>
      </w:r>
      <w:r w:rsidR="00E12C19">
        <w:rPr>
          <w:color w:val="000000"/>
          <w:sz w:val="22"/>
          <w:szCs w:val="22"/>
          <w:lang w:val="fr-CA"/>
        </w:rPr>
        <w:t xml:space="preserve">secteur de l’aérospatiale suborbitale; les </w:t>
      </w:r>
      <w:r w:rsidR="00E12C19" w:rsidRPr="00E12C19">
        <w:rPr>
          <w:color w:val="000000"/>
          <w:sz w:val="22"/>
          <w:szCs w:val="22"/>
          <w:lang w:val="fr-CA"/>
        </w:rPr>
        <w:t>société</w:t>
      </w:r>
      <w:r w:rsidR="00E12C19">
        <w:rPr>
          <w:color w:val="000000"/>
          <w:sz w:val="22"/>
          <w:szCs w:val="22"/>
          <w:lang w:val="fr-CA"/>
        </w:rPr>
        <w:t>s de</w:t>
      </w:r>
      <w:r w:rsidR="0020313E">
        <w:rPr>
          <w:color w:val="000000"/>
          <w:sz w:val="22"/>
          <w:szCs w:val="22"/>
          <w:lang w:val="fr-CA"/>
        </w:rPr>
        <w:t xml:space="preserve"> technologies habilitantes</w:t>
      </w:r>
      <w:r w:rsidR="00E12C19">
        <w:rPr>
          <w:color w:val="000000"/>
          <w:sz w:val="22"/>
          <w:szCs w:val="22"/>
          <w:lang w:val="fr-CA"/>
        </w:rPr>
        <w:t xml:space="preserve"> et les </w:t>
      </w:r>
      <w:r w:rsidR="00E12C19" w:rsidRPr="00E12C19">
        <w:rPr>
          <w:color w:val="000000"/>
          <w:sz w:val="22"/>
          <w:szCs w:val="22"/>
          <w:lang w:val="fr-CA"/>
        </w:rPr>
        <w:t>société</w:t>
      </w:r>
      <w:r w:rsidR="00E12C19">
        <w:rPr>
          <w:color w:val="000000"/>
          <w:sz w:val="22"/>
          <w:szCs w:val="22"/>
          <w:lang w:val="fr-CA"/>
        </w:rPr>
        <w:t>s profitant du secteur de l’aérospatiale.</w:t>
      </w:r>
    </w:p>
    <w:p w14:paraId="489582B2" w14:textId="2C66276D" w:rsidR="005B7426" w:rsidRPr="007269C9" w:rsidRDefault="005B7426" w:rsidP="00E12C19">
      <w:pPr>
        <w:spacing w:after="240"/>
        <w:jc w:val="both"/>
        <w:rPr>
          <w:i/>
          <w:color w:val="000000"/>
          <w:sz w:val="22"/>
          <w:szCs w:val="22"/>
          <w:lang w:val="fr-CA"/>
        </w:rPr>
      </w:pPr>
      <w:r w:rsidRPr="007269C9">
        <w:rPr>
          <w:i/>
          <w:color w:val="000000"/>
          <w:sz w:val="22"/>
          <w:szCs w:val="22"/>
          <w:lang w:val="fr-CA"/>
        </w:rPr>
        <w:t>« Nous sommes d’avis que le secteur spatial est prêt pour un décollage</w:t>
      </w:r>
      <w:r w:rsidR="007B27F5" w:rsidRPr="007269C9">
        <w:rPr>
          <w:i/>
          <w:color w:val="000000"/>
          <w:sz w:val="22"/>
          <w:szCs w:val="22"/>
          <w:lang w:val="fr-CA"/>
        </w:rPr>
        <w:t> »</w:t>
      </w:r>
      <w:r w:rsidRPr="007269C9">
        <w:rPr>
          <w:i/>
          <w:color w:val="000000"/>
          <w:sz w:val="22"/>
          <w:szCs w:val="22"/>
          <w:lang w:val="fr-CA"/>
        </w:rPr>
        <w:t xml:space="preserve">, a déclaré la fondatrice, chef de la direction et chef des finances de ARK, Cathie Wood. </w:t>
      </w:r>
      <w:r w:rsidR="007B27F5" w:rsidRPr="007269C9">
        <w:rPr>
          <w:i/>
          <w:color w:val="000000"/>
          <w:sz w:val="22"/>
          <w:szCs w:val="22"/>
          <w:lang w:val="fr-CA"/>
        </w:rPr>
        <w:t xml:space="preserve">« Grâce aux progrès réalisés dans </w:t>
      </w:r>
      <w:r w:rsidRPr="007269C9">
        <w:rPr>
          <w:i/>
          <w:color w:val="000000"/>
          <w:sz w:val="22"/>
          <w:szCs w:val="22"/>
          <w:lang w:val="fr-CA"/>
        </w:rPr>
        <w:t xml:space="preserve">l’apprentissage automatique, </w:t>
      </w:r>
      <w:r w:rsidR="00442724" w:rsidRPr="007269C9">
        <w:rPr>
          <w:i/>
          <w:color w:val="000000"/>
          <w:sz w:val="22"/>
          <w:szCs w:val="22"/>
          <w:lang w:val="fr-CA"/>
        </w:rPr>
        <w:t xml:space="preserve">les capteurs, </w:t>
      </w:r>
      <w:r w:rsidRPr="007269C9">
        <w:rPr>
          <w:i/>
          <w:color w:val="000000"/>
          <w:sz w:val="22"/>
          <w:szCs w:val="22"/>
          <w:lang w:val="fr-CA"/>
        </w:rPr>
        <w:t xml:space="preserve">la connectivité mobile, l’impression 3D et la robotique, les coûts qui </w:t>
      </w:r>
      <w:r w:rsidR="007B27F5" w:rsidRPr="007269C9">
        <w:rPr>
          <w:i/>
          <w:color w:val="000000"/>
          <w:sz w:val="22"/>
          <w:szCs w:val="22"/>
          <w:lang w:val="fr-CA"/>
        </w:rPr>
        <w:t>gonflaient</w:t>
      </w:r>
      <w:r w:rsidRPr="007269C9">
        <w:rPr>
          <w:i/>
          <w:color w:val="000000"/>
          <w:sz w:val="22"/>
          <w:szCs w:val="22"/>
          <w:lang w:val="fr-CA"/>
        </w:rPr>
        <w:t xml:space="preserve"> </w:t>
      </w:r>
      <w:r w:rsidR="007B27F5" w:rsidRPr="007269C9">
        <w:rPr>
          <w:i/>
          <w:color w:val="000000"/>
          <w:sz w:val="22"/>
          <w:szCs w:val="22"/>
          <w:lang w:val="fr-CA"/>
        </w:rPr>
        <w:t xml:space="preserve">depuis </w:t>
      </w:r>
      <w:r w:rsidRPr="007269C9">
        <w:rPr>
          <w:i/>
          <w:color w:val="000000"/>
          <w:sz w:val="22"/>
          <w:szCs w:val="22"/>
          <w:lang w:val="fr-CA"/>
        </w:rPr>
        <w:t>des décennies commencent à baisser. Par conséquent, le nombre de lancements de satellites et d’atterrissage</w:t>
      </w:r>
      <w:r w:rsidR="00067531" w:rsidRPr="007269C9">
        <w:rPr>
          <w:i/>
          <w:color w:val="000000"/>
          <w:sz w:val="22"/>
          <w:szCs w:val="22"/>
          <w:lang w:val="fr-CA"/>
        </w:rPr>
        <w:t>s</w:t>
      </w:r>
      <w:r w:rsidRPr="007269C9">
        <w:rPr>
          <w:i/>
          <w:color w:val="000000"/>
          <w:sz w:val="22"/>
          <w:szCs w:val="22"/>
          <w:lang w:val="fr-CA"/>
        </w:rPr>
        <w:t xml:space="preserve"> de fusées est en expansion. Nous croyons que les produits d’exploitation annuels tirés du secteur de l’aérospatiale orbitale, dont la connectivité aux satellites et les vols hypersoniques, dépasseront les 370 milliards de dollars.</w:t>
      </w:r>
      <w:r w:rsidR="007B27F5" w:rsidRPr="007269C9">
        <w:rPr>
          <w:i/>
          <w:color w:val="000000"/>
          <w:sz w:val="22"/>
          <w:szCs w:val="22"/>
          <w:lang w:val="fr-CA"/>
        </w:rPr>
        <w:t xml:space="preserve"> »</w:t>
      </w:r>
    </w:p>
    <w:p w14:paraId="62B925A2" w14:textId="6A499C43" w:rsidR="00E12C19" w:rsidRDefault="00ED1A4D" w:rsidP="00E12C19">
      <w:pPr>
        <w:spacing w:after="240"/>
        <w:jc w:val="both"/>
        <w:rPr>
          <w:sz w:val="22"/>
          <w:szCs w:val="22"/>
          <w:lang w:val="fr-CA"/>
        </w:rPr>
      </w:pPr>
      <w:r w:rsidRPr="00ED1A4D">
        <w:rPr>
          <w:color w:val="000000"/>
          <w:sz w:val="22"/>
          <w:szCs w:val="22"/>
          <w:lang w:val="fr-CA"/>
        </w:rPr>
        <w:t>L</w:t>
      </w:r>
      <w:r>
        <w:rPr>
          <w:color w:val="000000"/>
          <w:sz w:val="22"/>
          <w:szCs w:val="22"/>
          <w:lang w:val="fr-CA"/>
        </w:rPr>
        <w:t>a création et l</w:t>
      </w:r>
      <w:r w:rsidRPr="00ED1A4D">
        <w:rPr>
          <w:color w:val="000000"/>
          <w:sz w:val="22"/>
          <w:szCs w:val="22"/>
          <w:lang w:val="fr-CA"/>
        </w:rPr>
        <w:t xml:space="preserve">e placement des FNB Emerge au Canada peuvent tirer profit de l’expertise de Lisa Langley, présidente et chef de la direction d’Emerge. </w:t>
      </w:r>
      <w:r w:rsidR="00E12C19">
        <w:rPr>
          <w:sz w:val="22"/>
          <w:szCs w:val="22"/>
          <w:lang w:val="fr-CA"/>
        </w:rPr>
        <w:t xml:space="preserve">Le </w:t>
      </w:r>
      <w:r w:rsidR="00E12C19">
        <w:rPr>
          <w:color w:val="000000"/>
          <w:sz w:val="22"/>
          <w:szCs w:val="22"/>
          <w:lang w:val="fr-CA"/>
        </w:rPr>
        <w:t>FNB Emerge</w:t>
      </w:r>
      <w:r w:rsidR="00677F32" w:rsidRPr="00614932">
        <w:rPr>
          <w:sz w:val="22"/>
          <w:szCs w:val="22"/>
          <w:lang w:val="fr-CA"/>
        </w:rPr>
        <w:t xml:space="preserve"> </w:t>
      </w:r>
      <w:r w:rsidR="00E12C19">
        <w:rPr>
          <w:sz w:val="22"/>
          <w:szCs w:val="22"/>
          <w:lang w:val="fr-CA"/>
        </w:rPr>
        <w:t>sera le</w:t>
      </w:r>
      <w:r w:rsidR="009F58A7" w:rsidRPr="00614932">
        <w:rPr>
          <w:sz w:val="22"/>
          <w:szCs w:val="22"/>
          <w:lang w:val="fr-CA"/>
        </w:rPr>
        <w:t xml:space="preserve"> 6</w:t>
      </w:r>
      <w:r w:rsidR="00E12C19" w:rsidRPr="00E12C19">
        <w:rPr>
          <w:sz w:val="22"/>
          <w:szCs w:val="22"/>
          <w:vertAlign w:val="superscript"/>
          <w:lang w:val="fr-CA"/>
        </w:rPr>
        <w:t>e</w:t>
      </w:r>
      <w:r w:rsidR="00E97F75">
        <w:rPr>
          <w:sz w:val="22"/>
          <w:szCs w:val="22"/>
          <w:vertAlign w:val="superscript"/>
          <w:lang w:val="fr-CA"/>
        </w:rPr>
        <w:t xml:space="preserve"> </w:t>
      </w:r>
      <w:r w:rsidR="00E12C19" w:rsidRPr="00E12C19">
        <w:rPr>
          <w:sz w:val="22"/>
          <w:szCs w:val="22"/>
          <w:lang w:val="fr-CA"/>
        </w:rPr>
        <w:t>FNB</w:t>
      </w:r>
      <w:r w:rsidR="00E12C19">
        <w:rPr>
          <w:sz w:val="22"/>
          <w:szCs w:val="22"/>
          <w:lang w:val="fr-CA"/>
        </w:rPr>
        <w:t xml:space="preserve"> d’</w:t>
      </w:r>
      <w:r w:rsidR="009F58A7" w:rsidRPr="00614932">
        <w:rPr>
          <w:sz w:val="22"/>
          <w:szCs w:val="22"/>
          <w:lang w:val="fr-CA"/>
        </w:rPr>
        <w:t>Emerge</w:t>
      </w:r>
      <w:r w:rsidR="00B06999" w:rsidRPr="00614932">
        <w:rPr>
          <w:sz w:val="22"/>
          <w:szCs w:val="22"/>
          <w:lang w:val="fr-CA"/>
        </w:rPr>
        <w:t xml:space="preserve"> </w:t>
      </w:r>
      <w:r w:rsidR="00A001F5">
        <w:rPr>
          <w:sz w:val="22"/>
          <w:szCs w:val="22"/>
          <w:lang w:val="fr-CA"/>
        </w:rPr>
        <w:t>inscrit à la cote de La </w:t>
      </w:r>
      <w:r w:rsidR="00B06999" w:rsidRPr="00614932">
        <w:rPr>
          <w:sz w:val="22"/>
          <w:szCs w:val="22"/>
          <w:lang w:val="fr-CA"/>
        </w:rPr>
        <w:t>NEO</w:t>
      </w:r>
      <w:r w:rsidR="00E12C19">
        <w:rPr>
          <w:sz w:val="22"/>
          <w:szCs w:val="22"/>
          <w:lang w:val="fr-CA"/>
        </w:rPr>
        <w:t> Bourse</w:t>
      </w:r>
      <w:r w:rsidR="00677F32" w:rsidRPr="00614932">
        <w:rPr>
          <w:sz w:val="22"/>
          <w:szCs w:val="22"/>
          <w:lang w:val="fr-CA"/>
        </w:rPr>
        <w:t xml:space="preserve"> Inc.</w:t>
      </w:r>
      <w:r w:rsidR="00E12C19">
        <w:rPr>
          <w:sz w:val="22"/>
          <w:szCs w:val="22"/>
          <w:lang w:val="fr-CA"/>
        </w:rPr>
        <w:t>, à</w:t>
      </w:r>
      <w:r w:rsidR="00B06999" w:rsidRPr="00614932">
        <w:rPr>
          <w:sz w:val="22"/>
          <w:szCs w:val="22"/>
          <w:lang w:val="fr-CA"/>
        </w:rPr>
        <w:t xml:space="preserve"> Toronto</w:t>
      </w:r>
      <w:r w:rsidR="009F58A7" w:rsidRPr="00614932">
        <w:rPr>
          <w:sz w:val="22"/>
          <w:szCs w:val="22"/>
          <w:lang w:val="fr-CA"/>
        </w:rPr>
        <w:t xml:space="preserve">. </w:t>
      </w:r>
    </w:p>
    <w:p w14:paraId="7CF80676" w14:textId="0C6D4747" w:rsidR="00E12C19" w:rsidRDefault="00E12C19" w:rsidP="00E12C19">
      <w:pPr>
        <w:jc w:val="both"/>
        <w:rPr>
          <w:color w:val="000000"/>
          <w:sz w:val="22"/>
          <w:szCs w:val="22"/>
          <w:lang w:val="fr-CA"/>
        </w:rPr>
      </w:pPr>
      <w:r>
        <w:rPr>
          <w:sz w:val="22"/>
          <w:szCs w:val="22"/>
          <w:lang w:val="fr-CA"/>
        </w:rPr>
        <w:lastRenderedPageBreak/>
        <w:t>« </w:t>
      </w:r>
      <w:r w:rsidRPr="007A2EEA">
        <w:rPr>
          <w:i/>
          <w:sz w:val="22"/>
          <w:szCs w:val="22"/>
          <w:lang w:val="fr-CA"/>
        </w:rPr>
        <w:t xml:space="preserve">Nous sommes heureux de </w:t>
      </w:r>
      <w:r w:rsidR="00E97F75" w:rsidRPr="007A2EEA">
        <w:rPr>
          <w:i/>
          <w:sz w:val="22"/>
          <w:szCs w:val="22"/>
          <w:lang w:val="fr-CA"/>
        </w:rPr>
        <w:t>poursuivre notre</w:t>
      </w:r>
      <w:r w:rsidRPr="007A2EEA">
        <w:rPr>
          <w:i/>
          <w:sz w:val="22"/>
          <w:szCs w:val="22"/>
          <w:lang w:val="fr-CA"/>
        </w:rPr>
        <w:t xml:space="preserve"> partenariat avec ARK </w:t>
      </w:r>
      <w:r w:rsidR="00E97F75" w:rsidRPr="007A2EEA">
        <w:rPr>
          <w:i/>
          <w:sz w:val="22"/>
          <w:szCs w:val="22"/>
          <w:lang w:val="fr-CA"/>
        </w:rPr>
        <w:t xml:space="preserve">pour réaliser </w:t>
      </w:r>
      <w:r w:rsidRPr="007A2EEA">
        <w:rPr>
          <w:i/>
          <w:sz w:val="22"/>
          <w:szCs w:val="22"/>
          <w:lang w:val="fr-CA"/>
        </w:rPr>
        <w:t xml:space="preserve">une première au Canada : </w:t>
      </w:r>
      <w:r w:rsidR="00ED1A4D" w:rsidRPr="007A2EEA">
        <w:rPr>
          <w:i/>
          <w:sz w:val="22"/>
          <w:szCs w:val="22"/>
          <w:lang w:val="fr-CA"/>
        </w:rPr>
        <w:t xml:space="preserve">proposer aux investisseurs canadiens </w:t>
      </w:r>
      <w:r w:rsidRPr="007A2EEA">
        <w:rPr>
          <w:i/>
          <w:sz w:val="22"/>
          <w:szCs w:val="22"/>
          <w:lang w:val="fr-CA"/>
        </w:rPr>
        <w:t xml:space="preserve">le premier FNB du secteur spatial à gestion active au </w:t>
      </w:r>
      <w:r w:rsidR="00AD7092" w:rsidRPr="007A2EEA">
        <w:rPr>
          <w:i/>
          <w:sz w:val="22"/>
          <w:szCs w:val="22"/>
          <w:lang w:val="fr-CA"/>
        </w:rPr>
        <w:t>pays</w:t>
      </w:r>
      <w:r w:rsidRPr="007A2EEA">
        <w:rPr>
          <w:i/>
          <w:sz w:val="22"/>
          <w:szCs w:val="22"/>
          <w:lang w:val="fr-CA"/>
        </w:rPr>
        <w:t xml:space="preserve">. Emerge est </w:t>
      </w:r>
      <w:r w:rsidR="00ED1A4D" w:rsidRPr="007A2EEA">
        <w:rPr>
          <w:i/>
          <w:sz w:val="22"/>
          <w:szCs w:val="22"/>
          <w:lang w:val="fr-CA"/>
        </w:rPr>
        <w:t xml:space="preserve">heureuse </w:t>
      </w:r>
      <w:r w:rsidRPr="007A2EEA">
        <w:rPr>
          <w:i/>
          <w:sz w:val="22"/>
          <w:szCs w:val="22"/>
          <w:lang w:val="fr-CA"/>
        </w:rPr>
        <w:t xml:space="preserve">de </w:t>
      </w:r>
      <w:r w:rsidR="00ED1A4D" w:rsidRPr="007A2EEA">
        <w:rPr>
          <w:i/>
          <w:sz w:val="22"/>
          <w:szCs w:val="22"/>
          <w:lang w:val="fr-CA"/>
        </w:rPr>
        <w:t xml:space="preserve">maintenir sa position de </w:t>
      </w:r>
      <w:r w:rsidRPr="007A2EEA">
        <w:rPr>
          <w:i/>
          <w:sz w:val="22"/>
          <w:szCs w:val="22"/>
          <w:lang w:val="fr-CA"/>
        </w:rPr>
        <w:t xml:space="preserve">partenaire en innovation au Canada. </w:t>
      </w:r>
      <w:r w:rsidR="00ED1A4D" w:rsidRPr="007A2EEA">
        <w:rPr>
          <w:i/>
          <w:sz w:val="22"/>
          <w:szCs w:val="22"/>
          <w:lang w:val="fr-CA"/>
        </w:rPr>
        <w:t>L</w:t>
      </w:r>
      <w:r w:rsidRPr="007A2EEA">
        <w:rPr>
          <w:i/>
          <w:sz w:val="22"/>
          <w:szCs w:val="22"/>
          <w:lang w:val="fr-CA"/>
        </w:rPr>
        <w:t xml:space="preserve">’équipe de Cathie Wood </w:t>
      </w:r>
      <w:r w:rsidR="00ED1A4D" w:rsidRPr="007A2EEA">
        <w:rPr>
          <w:i/>
          <w:sz w:val="22"/>
          <w:szCs w:val="22"/>
          <w:lang w:val="fr-CA"/>
        </w:rPr>
        <w:t xml:space="preserve">a le niveau de préparation requis pour </w:t>
      </w:r>
      <w:r w:rsidRPr="007A2EEA">
        <w:rPr>
          <w:i/>
          <w:sz w:val="22"/>
          <w:szCs w:val="22"/>
          <w:lang w:val="fr-CA"/>
        </w:rPr>
        <w:t xml:space="preserve">relever le défi de repérer des occasions qui feront progresser </w:t>
      </w:r>
      <w:r w:rsidRPr="007A2EEA">
        <w:rPr>
          <w:i/>
          <w:color w:val="000000"/>
          <w:sz w:val="22"/>
          <w:szCs w:val="22"/>
          <w:lang w:val="fr-CA"/>
        </w:rPr>
        <w:t xml:space="preserve">l’exploration spatiale. Un investissement dans </w:t>
      </w:r>
      <w:r w:rsidR="007B27F5" w:rsidRPr="007A2EEA">
        <w:rPr>
          <w:i/>
          <w:color w:val="000000"/>
          <w:sz w:val="22"/>
          <w:szCs w:val="22"/>
          <w:lang w:val="fr-CA"/>
        </w:rPr>
        <w:t>c</w:t>
      </w:r>
      <w:r w:rsidRPr="007A2EEA">
        <w:rPr>
          <w:i/>
          <w:color w:val="000000"/>
          <w:sz w:val="22"/>
          <w:szCs w:val="22"/>
          <w:lang w:val="fr-CA"/>
        </w:rPr>
        <w:t xml:space="preserve">e </w:t>
      </w:r>
      <w:r w:rsidRPr="007A2EEA">
        <w:rPr>
          <w:i/>
          <w:sz w:val="22"/>
          <w:szCs w:val="22"/>
          <w:lang w:val="fr-CA"/>
        </w:rPr>
        <w:t xml:space="preserve">secteur est un moyen </w:t>
      </w:r>
      <w:r w:rsidR="00442724" w:rsidRPr="007A2EEA">
        <w:rPr>
          <w:i/>
          <w:sz w:val="22"/>
          <w:szCs w:val="22"/>
          <w:lang w:val="fr-CA"/>
        </w:rPr>
        <w:t>pour</w:t>
      </w:r>
      <w:r w:rsidRPr="007A2EEA">
        <w:rPr>
          <w:i/>
          <w:sz w:val="22"/>
          <w:szCs w:val="22"/>
          <w:lang w:val="fr-CA"/>
        </w:rPr>
        <w:t xml:space="preserve"> nous </w:t>
      </w:r>
      <w:r w:rsidR="00442724" w:rsidRPr="007A2EEA">
        <w:rPr>
          <w:i/>
          <w:sz w:val="22"/>
          <w:szCs w:val="22"/>
          <w:lang w:val="fr-CA"/>
        </w:rPr>
        <w:t>tous de</w:t>
      </w:r>
      <w:r w:rsidR="00ED1A4D" w:rsidRPr="007A2EEA">
        <w:rPr>
          <w:i/>
          <w:sz w:val="22"/>
          <w:szCs w:val="22"/>
          <w:lang w:val="fr-CA"/>
        </w:rPr>
        <w:t xml:space="preserve"> </w:t>
      </w:r>
      <w:r w:rsidR="002A6557" w:rsidRPr="007A2EEA">
        <w:rPr>
          <w:i/>
          <w:sz w:val="22"/>
          <w:szCs w:val="22"/>
          <w:lang w:val="fr-CA"/>
        </w:rPr>
        <w:t>connaître</w:t>
      </w:r>
      <w:r w:rsidRPr="007A2EEA">
        <w:rPr>
          <w:i/>
          <w:sz w:val="22"/>
          <w:szCs w:val="22"/>
          <w:lang w:val="fr-CA"/>
        </w:rPr>
        <w:t xml:space="preserve"> l’ivresse de </w:t>
      </w:r>
      <w:r w:rsidRPr="007A2EEA">
        <w:rPr>
          <w:i/>
          <w:color w:val="000000"/>
          <w:sz w:val="22"/>
          <w:szCs w:val="22"/>
          <w:lang w:val="fr-CA"/>
        </w:rPr>
        <w:t xml:space="preserve">l’exploration spatiale, </w:t>
      </w:r>
      <w:r w:rsidR="00442724" w:rsidRPr="007A2EEA">
        <w:rPr>
          <w:i/>
          <w:color w:val="000000"/>
          <w:sz w:val="22"/>
          <w:szCs w:val="22"/>
          <w:lang w:val="fr-CA"/>
        </w:rPr>
        <w:t xml:space="preserve">ses avantages pour </w:t>
      </w:r>
      <w:r w:rsidRPr="007A2EEA">
        <w:rPr>
          <w:i/>
          <w:color w:val="000000"/>
          <w:sz w:val="22"/>
          <w:szCs w:val="22"/>
          <w:lang w:val="fr-CA"/>
        </w:rPr>
        <w:t xml:space="preserve">la vie sur </w:t>
      </w:r>
      <w:r w:rsidR="00ED1A4D" w:rsidRPr="007A2EEA">
        <w:rPr>
          <w:i/>
          <w:color w:val="000000"/>
          <w:sz w:val="22"/>
          <w:szCs w:val="22"/>
          <w:lang w:val="fr-CA"/>
        </w:rPr>
        <w:t>T</w:t>
      </w:r>
      <w:r w:rsidRPr="007A2EEA">
        <w:rPr>
          <w:i/>
          <w:color w:val="000000"/>
          <w:sz w:val="22"/>
          <w:szCs w:val="22"/>
          <w:lang w:val="fr-CA"/>
        </w:rPr>
        <w:t>erre et</w:t>
      </w:r>
      <w:r w:rsidR="00442724" w:rsidRPr="007A2EEA">
        <w:rPr>
          <w:i/>
          <w:color w:val="000000"/>
          <w:sz w:val="22"/>
          <w:szCs w:val="22"/>
          <w:lang w:val="fr-CA"/>
        </w:rPr>
        <w:t xml:space="preserve"> d’aider </w:t>
      </w:r>
      <w:r w:rsidR="002A6557" w:rsidRPr="007A2EEA">
        <w:rPr>
          <w:i/>
          <w:color w:val="000000"/>
          <w:sz w:val="22"/>
          <w:szCs w:val="22"/>
          <w:lang w:val="fr-CA"/>
        </w:rPr>
        <w:t xml:space="preserve">tout le monde à </w:t>
      </w:r>
      <w:r w:rsidR="00647B4E" w:rsidRPr="007A2EEA">
        <w:rPr>
          <w:i/>
          <w:color w:val="000000"/>
          <w:sz w:val="22"/>
          <w:szCs w:val="22"/>
          <w:lang w:val="fr-CA"/>
        </w:rPr>
        <w:t>découvrir</w:t>
      </w:r>
      <w:r w:rsidR="00ED1A4D" w:rsidRPr="007A2EEA">
        <w:rPr>
          <w:i/>
          <w:color w:val="000000"/>
          <w:sz w:val="22"/>
          <w:szCs w:val="22"/>
          <w:lang w:val="fr-CA"/>
        </w:rPr>
        <w:t xml:space="preserve"> l’avenir</w:t>
      </w:r>
      <w:r w:rsidRPr="007A2EEA">
        <w:rPr>
          <w:i/>
          <w:color w:val="000000"/>
          <w:sz w:val="22"/>
          <w:szCs w:val="22"/>
          <w:lang w:val="fr-CA"/>
        </w:rPr>
        <w:t>.</w:t>
      </w:r>
      <w:r w:rsidRPr="00442724">
        <w:rPr>
          <w:i/>
          <w:color w:val="000000"/>
          <w:sz w:val="22"/>
          <w:szCs w:val="22"/>
          <w:lang w:val="fr-CA"/>
        </w:rPr>
        <w:t> </w:t>
      </w:r>
      <w:r>
        <w:rPr>
          <w:color w:val="000000"/>
          <w:sz w:val="22"/>
          <w:szCs w:val="22"/>
          <w:lang w:val="fr-CA"/>
        </w:rPr>
        <w:t>»</w:t>
      </w:r>
    </w:p>
    <w:p w14:paraId="0ADBC3FF" w14:textId="77777777" w:rsidR="00442724" w:rsidRDefault="00442724" w:rsidP="00E12C19">
      <w:pPr>
        <w:jc w:val="both"/>
        <w:rPr>
          <w:color w:val="000000"/>
          <w:sz w:val="22"/>
          <w:szCs w:val="22"/>
          <w:lang w:val="fr-CA"/>
        </w:rPr>
      </w:pPr>
    </w:p>
    <w:p w14:paraId="4A189934" w14:textId="3BFD6295" w:rsidR="00E12C19" w:rsidRPr="00EC60C0" w:rsidRDefault="009F58A7" w:rsidP="00EC60C0">
      <w:pPr>
        <w:pStyle w:val="ListParagraph"/>
        <w:numPr>
          <w:ilvl w:val="0"/>
          <w:numId w:val="2"/>
        </w:numPr>
        <w:spacing w:after="240"/>
        <w:jc w:val="both"/>
        <w:rPr>
          <w:i/>
          <w:sz w:val="22"/>
          <w:szCs w:val="22"/>
          <w:lang w:val="fr-CA"/>
        </w:rPr>
      </w:pPr>
      <w:r w:rsidRPr="00EC60C0">
        <w:rPr>
          <w:i/>
          <w:sz w:val="22"/>
          <w:szCs w:val="22"/>
          <w:lang w:val="fr-CA"/>
        </w:rPr>
        <w:t xml:space="preserve">Lisa Langley, </w:t>
      </w:r>
      <w:r w:rsidR="00E12C19" w:rsidRPr="00EC60C0">
        <w:rPr>
          <w:i/>
          <w:sz w:val="22"/>
          <w:szCs w:val="22"/>
          <w:lang w:val="fr-CA"/>
        </w:rPr>
        <w:t>chef de la direction/pré</w:t>
      </w:r>
      <w:r w:rsidRPr="00EC60C0">
        <w:rPr>
          <w:i/>
          <w:sz w:val="22"/>
          <w:szCs w:val="22"/>
          <w:lang w:val="fr-CA"/>
        </w:rPr>
        <w:t>sident</w:t>
      </w:r>
      <w:r w:rsidR="00E12C19" w:rsidRPr="00EC60C0">
        <w:rPr>
          <w:i/>
          <w:sz w:val="22"/>
          <w:szCs w:val="22"/>
          <w:lang w:val="fr-CA"/>
        </w:rPr>
        <w:t>e</w:t>
      </w:r>
      <w:r w:rsidRPr="00EC60C0">
        <w:rPr>
          <w:i/>
          <w:sz w:val="22"/>
          <w:szCs w:val="22"/>
          <w:lang w:val="fr-CA"/>
        </w:rPr>
        <w:t>, Emerge</w:t>
      </w:r>
    </w:p>
    <w:p w14:paraId="0C4837F7" w14:textId="5483AF68" w:rsidR="00E12C19" w:rsidRDefault="00E12C19" w:rsidP="00E12C19">
      <w:pPr>
        <w:spacing w:after="240"/>
        <w:jc w:val="both"/>
        <w:rPr>
          <w:color w:val="000000"/>
          <w:sz w:val="22"/>
          <w:szCs w:val="22"/>
          <w:lang w:val="fr-CA"/>
        </w:rPr>
      </w:pPr>
      <w:r>
        <w:rPr>
          <w:color w:val="000000"/>
          <w:sz w:val="22"/>
          <w:szCs w:val="22"/>
          <w:lang w:val="fr-CA"/>
        </w:rPr>
        <w:t>Les parts en $</w:t>
      </w:r>
      <w:r w:rsidR="00AD6635">
        <w:rPr>
          <w:color w:val="000000"/>
          <w:sz w:val="22"/>
          <w:szCs w:val="22"/>
          <w:lang w:val="fr-CA"/>
        </w:rPr>
        <w:t> </w:t>
      </w:r>
      <w:r>
        <w:rPr>
          <w:color w:val="000000"/>
          <w:sz w:val="22"/>
          <w:szCs w:val="22"/>
          <w:lang w:val="fr-CA"/>
        </w:rPr>
        <w:t>CA et les parts en $</w:t>
      </w:r>
      <w:r w:rsidR="00AD6635">
        <w:rPr>
          <w:color w:val="000000"/>
          <w:sz w:val="22"/>
          <w:szCs w:val="22"/>
          <w:lang w:val="fr-CA"/>
        </w:rPr>
        <w:t> </w:t>
      </w:r>
      <w:r>
        <w:rPr>
          <w:color w:val="000000"/>
          <w:sz w:val="22"/>
          <w:szCs w:val="22"/>
          <w:lang w:val="fr-CA"/>
        </w:rPr>
        <w:t xml:space="preserve">US du FNB Emerge </w:t>
      </w:r>
      <w:r w:rsidR="00E33A9D" w:rsidRPr="00E33A9D">
        <w:rPr>
          <w:color w:val="000000"/>
          <w:sz w:val="22"/>
          <w:szCs w:val="22"/>
          <w:lang w:val="fr-CA"/>
        </w:rPr>
        <w:t xml:space="preserve">seront offertes aux fins de négociation </w:t>
      </w:r>
      <w:r>
        <w:rPr>
          <w:color w:val="000000"/>
          <w:sz w:val="22"/>
          <w:szCs w:val="22"/>
          <w:lang w:val="fr-CA"/>
        </w:rPr>
        <w:t xml:space="preserve">à la </w:t>
      </w:r>
      <w:r w:rsidRPr="00E12C19">
        <w:rPr>
          <w:color w:val="000000"/>
          <w:sz w:val="22"/>
          <w:szCs w:val="22"/>
          <w:lang w:val="fr-CA"/>
        </w:rPr>
        <w:t xml:space="preserve">NEO </w:t>
      </w:r>
      <w:r>
        <w:rPr>
          <w:color w:val="000000"/>
          <w:sz w:val="22"/>
          <w:szCs w:val="22"/>
          <w:lang w:val="fr-CA"/>
        </w:rPr>
        <w:t>Bourse</w:t>
      </w:r>
      <w:r w:rsidRPr="00E12C19">
        <w:rPr>
          <w:color w:val="000000"/>
          <w:sz w:val="22"/>
          <w:szCs w:val="22"/>
          <w:lang w:val="fr-CA"/>
        </w:rPr>
        <w:t xml:space="preserve"> Inc.</w:t>
      </w:r>
      <w:r>
        <w:rPr>
          <w:color w:val="000000"/>
          <w:sz w:val="22"/>
          <w:szCs w:val="22"/>
          <w:lang w:val="fr-CA"/>
        </w:rPr>
        <w:t xml:space="preserve"> à l’ouverture des marchés aujourd’hui.</w:t>
      </w:r>
    </w:p>
    <w:p w14:paraId="5AED0398" w14:textId="4744413A" w:rsidR="0083123E" w:rsidRPr="007269C9" w:rsidRDefault="0083123E" w:rsidP="00E12C19">
      <w:pPr>
        <w:spacing w:after="240"/>
        <w:jc w:val="both"/>
        <w:rPr>
          <w:i/>
          <w:color w:val="000000"/>
          <w:sz w:val="22"/>
          <w:szCs w:val="22"/>
          <w:lang w:val="fr-CA"/>
        </w:rPr>
      </w:pPr>
      <w:r w:rsidRPr="007269C9">
        <w:rPr>
          <w:i/>
          <w:color w:val="000000"/>
          <w:sz w:val="22"/>
          <w:szCs w:val="22"/>
          <w:lang w:val="fr-CA"/>
        </w:rPr>
        <w:t xml:space="preserve">« L’engouement extraordinaire </w:t>
      </w:r>
      <w:r w:rsidR="00067531" w:rsidRPr="007269C9">
        <w:rPr>
          <w:i/>
          <w:color w:val="000000"/>
          <w:sz w:val="22"/>
          <w:szCs w:val="22"/>
          <w:lang w:val="fr-CA"/>
        </w:rPr>
        <w:t>pour</w:t>
      </w:r>
      <w:r w:rsidRPr="007269C9">
        <w:rPr>
          <w:i/>
          <w:color w:val="000000"/>
          <w:sz w:val="22"/>
          <w:szCs w:val="22"/>
          <w:lang w:val="fr-CA"/>
        </w:rPr>
        <w:t xml:space="preserve"> le dernier FNB Innovation d’Emerge Canada, avant </w:t>
      </w:r>
      <w:r w:rsidR="00067531" w:rsidRPr="007269C9">
        <w:rPr>
          <w:i/>
          <w:color w:val="000000"/>
          <w:sz w:val="22"/>
          <w:szCs w:val="22"/>
          <w:lang w:val="fr-CA"/>
        </w:rPr>
        <w:t xml:space="preserve">même </w:t>
      </w:r>
      <w:r w:rsidRPr="007269C9">
        <w:rPr>
          <w:i/>
          <w:color w:val="000000"/>
          <w:sz w:val="22"/>
          <w:szCs w:val="22"/>
          <w:lang w:val="fr-CA"/>
        </w:rPr>
        <w:t xml:space="preserve">son lancement, n’est une surprise pour personne », a ajouté Jos Schmitt, président et chef de la direction de NEO. « Comme elle est la première sur le marché à proposer un FNB axé sur l’exploration spatiale, Emerge </w:t>
      </w:r>
      <w:r w:rsidR="00067531" w:rsidRPr="007269C9">
        <w:rPr>
          <w:i/>
          <w:color w:val="000000"/>
          <w:sz w:val="22"/>
          <w:szCs w:val="22"/>
          <w:lang w:val="fr-CA"/>
        </w:rPr>
        <w:t>a fait le rapprochement avec</w:t>
      </w:r>
      <w:r w:rsidRPr="007269C9">
        <w:rPr>
          <w:i/>
          <w:color w:val="000000"/>
          <w:sz w:val="22"/>
          <w:szCs w:val="22"/>
          <w:lang w:val="fr-CA"/>
        </w:rPr>
        <w:t xml:space="preserve"> une fascination universelle : la découverte et l’exploration de l’inconnu.</w:t>
      </w:r>
      <w:r w:rsidR="00231FDD" w:rsidRPr="007269C9">
        <w:rPr>
          <w:i/>
          <w:color w:val="000000"/>
          <w:sz w:val="22"/>
          <w:szCs w:val="22"/>
          <w:lang w:val="fr-CA"/>
        </w:rPr>
        <w:t xml:space="preserve"> En fait, depuis sa création en 2</w:t>
      </w:r>
      <w:r w:rsidR="00067531" w:rsidRPr="007269C9">
        <w:rPr>
          <w:i/>
          <w:color w:val="000000"/>
          <w:sz w:val="22"/>
          <w:szCs w:val="22"/>
          <w:lang w:val="fr-CA"/>
        </w:rPr>
        <w:t>0</w:t>
      </w:r>
      <w:r w:rsidR="00231FDD" w:rsidRPr="007269C9">
        <w:rPr>
          <w:i/>
          <w:color w:val="000000"/>
          <w:sz w:val="22"/>
          <w:szCs w:val="22"/>
          <w:lang w:val="fr-CA"/>
        </w:rPr>
        <w:t xml:space="preserve">19, Emerge </w:t>
      </w:r>
      <w:r w:rsidR="000A7DCF" w:rsidRPr="007269C9">
        <w:rPr>
          <w:i/>
          <w:color w:val="000000"/>
          <w:sz w:val="22"/>
          <w:szCs w:val="22"/>
          <w:lang w:val="fr-CA"/>
        </w:rPr>
        <w:t>s’est placé</w:t>
      </w:r>
      <w:r w:rsidR="00231FDD" w:rsidRPr="007269C9">
        <w:rPr>
          <w:i/>
          <w:color w:val="000000"/>
          <w:sz w:val="22"/>
          <w:szCs w:val="22"/>
          <w:lang w:val="fr-CA"/>
        </w:rPr>
        <w:t xml:space="preserve"> à l’avant-garde</w:t>
      </w:r>
      <w:r w:rsidR="00442724" w:rsidRPr="007269C9">
        <w:rPr>
          <w:i/>
          <w:color w:val="000000"/>
          <w:sz w:val="22"/>
          <w:szCs w:val="22"/>
          <w:lang w:val="fr-CA"/>
        </w:rPr>
        <w:t xml:space="preserve"> </w:t>
      </w:r>
      <w:r w:rsidR="00A7676A" w:rsidRPr="007269C9">
        <w:rPr>
          <w:i/>
          <w:color w:val="000000"/>
          <w:sz w:val="22"/>
          <w:szCs w:val="22"/>
          <w:lang w:val="fr-CA"/>
        </w:rPr>
        <w:t>dans le</w:t>
      </w:r>
      <w:r w:rsidR="00442724" w:rsidRPr="007269C9">
        <w:rPr>
          <w:i/>
          <w:color w:val="000000"/>
          <w:sz w:val="22"/>
          <w:szCs w:val="22"/>
          <w:lang w:val="fr-CA"/>
        </w:rPr>
        <w:t xml:space="preserve"> paysage canadien</w:t>
      </w:r>
      <w:r w:rsidR="00231FDD" w:rsidRPr="007269C9">
        <w:rPr>
          <w:i/>
          <w:color w:val="000000"/>
          <w:sz w:val="22"/>
          <w:szCs w:val="22"/>
          <w:lang w:val="fr-CA"/>
        </w:rPr>
        <w:t xml:space="preserve"> des FNB </w:t>
      </w:r>
      <w:r w:rsidR="000A7DCF" w:rsidRPr="007269C9">
        <w:rPr>
          <w:i/>
          <w:color w:val="000000"/>
          <w:sz w:val="22"/>
          <w:szCs w:val="22"/>
          <w:lang w:val="fr-CA"/>
        </w:rPr>
        <w:t xml:space="preserve">grâce à </w:t>
      </w:r>
      <w:r w:rsidR="00231FDD" w:rsidRPr="007269C9">
        <w:rPr>
          <w:i/>
          <w:color w:val="000000"/>
          <w:sz w:val="22"/>
          <w:szCs w:val="22"/>
          <w:lang w:val="fr-CA"/>
        </w:rPr>
        <w:t>sa série de FNB thématiques à gestion active axés sur des technologies novatrices et de rupture, deux thèmes qui s</w:t>
      </w:r>
      <w:r w:rsidR="000A7DCF" w:rsidRPr="007269C9">
        <w:rPr>
          <w:i/>
          <w:color w:val="000000"/>
          <w:sz w:val="22"/>
          <w:szCs w:val="22"/>
          <w:lang w:val="fr-CA"/>
        </w:rPr>
        <w:t>e trouvent</w:t>
      </w:r>
      <w:r w:rsidR="00231FDD" w:rsidRPr="007269C9">
        <w:rPr>
          <w:i/>
          <w:color w:val="000000"/>
          <w:sz w:val="22"/>
          <w:szCs w:val="22"/>
          <w:lang w:val="fr-CA"/>
        </w:rPr>
        <w:t xml:space="preserve"> au cœur de la NEO Bourse. Par le lancement d’aujourd’hui, Emerge réitère que </w:t>
      </w:r>
      <w:r w:rsidR="000A7DCF" w:rsidRPr="007269C9">
        <w:rPr>
          <w:i/>
          <w:color w:val="000000"/>
          <w:sz w:val="22"/>
          <w:szCs w:val="22"/>
          <w:lang w:val="fr-CA"/>
        </w:rPr>
        <w:t xml:space="preserve">la </w:t>
      </w:r>
      <w:r w:rsidR="00231FDD" w:rsidRPr="007269C9">
        <w:rPr>
          <w:i/>
          <w:color w:val="000000"/>
          <w:sz w:val="22"/>
          <w:szCs w:val="22"/>
          <w:lang w:val="fr-CA"/>
        </w:rPr>
        <w:t xml:space="preserve">NEO est la bourse </w:t>
      </w:r>
      <w:r w:rsidR="000A7DCF" w:rsidRPr="007269C9">
        <w:rPr>
          <w:i/>
          <w:color w:val="000000"/>
          <w:sz w:val="22"/>
          <w:szCs w:val="22"/>
          <w:lang w:val="fr-CA"/>
        </w:rPr>
        <w:t>de confiance</w:t>
      </w:r>
      <w:r w:rsidR="00231FDD" w:rsidRPr="007269C9">
        <w:rPr>
          <w:i/>
          <w:color w:val="000000"/>
          <w:sz w:val="22"/>
          <w:szCs w:val="22"/>
          <w:lang w:val="fr-CA"/>
        </w:rPr>
        <w:t xml:space="preserve"> pour la soutenir, et c’est un honneur pour nous d’offrir la plateforme qui fournit aux investisseurs les produits de demain. » </w:t>
      </w:r>
    </w:p>
    <w:p w14:paraId="7599ABE0" w14:textId="0B354286" w:rsidR="00231FDD" w:rsidRPr="00442724" w:rsidRDefault="00231FDD" w:rsidP="00231FDD">
      <w:pPr>
        <w:pStyle w:val="ListParagraph"/>
        <w:numPr>
          <w:ilvl w:val="0"/>
          <w:numId w:val="1"/>
        </w:numPr>
        <w:spacing w:after="240"/>
        <w:jc w:val="both"/>
        <w:rPr>
          <w:i/>
          <w:color w:val="000000"/>
          <w:sz w:val="22"/>
          <w:szCs w:val="22"/>
          <w:lang w:val="fr-CA"/>
        </w:rPr>
      </w:pPr>
      <w:r w:rsidRPr="00442724">
        <w:rPr>
          <w:i/>
          <w:color w:val="000000"/>
          <w:sz w:val="22"/>
          <w:szCs w:val="22"/>
          <w:lang w:val="fr-CA"/>
        </w:rPr>
        <w:t>Jos Schmitt, président et chef de la direction, NEO Bourse Inc.</w:t>
      </w:r>
    </w:p>
    <w:p w14:paraId="76D5EA8E" w14:textId="56BC081D" w:rsidR="00E12C19" w:rsidRDefault="00555B8C" w:rsidP="00E12C19">
      <w:pPr>
        <w:spacing w:after="240"/>
        <w:jc w:val="both"/>
        <w:rPr>
          <w:color w:val="000000"/>
          <w:sz w:val="22"/>
          <w:szCs w:val="22"/>
          <w:lang w:val="fr-CA"/>
        </w:rPr>
      </w:pPr>
      <w:hyperlink r:id="rId11" w:history="1">
        <w:r w:rsidR="009F58A7" w:rsidRPr="00614932">
          <w:rPr>
            <w:color w:val="0000FF"/>
            <w:sz w:val="22"/>
            <w:szCs w:val="22"/>
            <w:u w:val="single"/>
            <w:lang w:val="fr-CA"/>
          </w:rPr>
          <w:t>Cli</w:t>
        </w:r>
        <w:r w:rsidR="00E12C19">
          <w:rPr>
            <w:color w:val="0000FF"/>
            <w:sz w:val="22"/>
            <w:szCs w:val="22"/>
            <w:u w:val="single"/>
            <w:lang w:val="fr-CA"/>
          </w:rPr>
          <w:t>que</w:t>
        </w:r>
        <w:r w:rsidR="00E33A9D">
          <w:rPr>
            <w:color w:val="0000FF"/>
            <w:sz w:val="22"/>
            <w:szCs w:val="22"/>
            <w:u w:val="single"/>
            <w:lang w:val="fr-CA"/>
          </w:rPr>
          <w:t>z</w:t>
        </w:r>
        <w:r w:rsidR="00E12C19">
          <w:rPr>
            <w:color w:val="0000FF"/>
            <w:sz w:val="22"/>
            <w:szCs w:val="22"/>
            <w:u w:val="single"/>
            <w:lang w:val="fr-CA"/>
          </w:rPr>
          <w:t xml:space="preserve"> ici</w:t>
        </w:r>
      </w:hyperlink>
      <w:r w:rsidR="009F58A7" w:rsidRPr="00614932">
        <w:rPr>
          <w:color w:val="000000"/>
          <w:sz w:val="22"/>
          <w:szCs w:val="22"/>
          <w:lang w:val="fr-CA"/>
        </w:rPr>
        <w:t xml:space="preserve"> </w:t>
      </w:r>
      <w:r w:rsidR="00E12C19">
        <w:rPr>
          <w:color w:val="000000"/>
          <w:sz w:val="22"/>
          <w:szCs w:val="22"/>
          <w:lang w:val="fr-CA"/>
        </w:rPr>
        <w:t xml:space="preserve">pour consulter </w:t>
      </w:r>
      <w:r w:rsidR="00E33A9D">
        <w:rPr>
          <w:color w:val="000000"/>
          <w:sz w:val="22"/>
          <w:szCs w:val="22"/>
          <w:lang w:val="fr-CA"/>
        </w:rPr>
        <w:t xml:space="preserve">en temps réel </w:t>
      </w:r>
      <w:r w:rsidR="00E12C19">
        <w:rPr>
          <w:color w:val="000000"/>
          <w:sz w:val="22"/>
          <w:szCs w:val="22"/>
          <w:lang w:val="fr-CA"/>
        </w:rPr>
        <w:t xml:space="preserve">les données du marché </w:t>
      </w:r>
      <w:r w:rsidR="00E33A9D">
        <w:rPr>
          <w:color w:val="000000"/>
          <w:sz w:val="22"/>
          <w:szCs w:val="22"/>
          <w:lang w:val="fr-CA"/>
        </w:rPr>
        <w:t>à l’égard de</w:t>
      </w:r>
      <w:r w:rsidR="00E12C19">
        <w:rPr>
          <w:color w:val="000000"/>
          <w:sz w:val="22"/>
          <w:szCs w:val="22"/>
          <w:lang w:val="fr-CA"/>
        </w:rPr>
        <w:t xml:space="preserve"> l’ensemble</w:t>
      </w:r>
      <w:r w:rsidR="000274DF" w:rsidRPr="00614932">
        <w:rPr>
          <w:color w:val="000000"/>
          <w:sz w:val="22"/>
          <w:szCs w:val="22"/>
          <w:lang w:val="fr-CA"/>
        </w:rPr>
        <w:t xml:space="preserve"> </w:t>
      </w:r>
      <w:r w:rsidR="00E33A9D">
        <w:rPr>
          <w:color w:val="000000"/>
          <w:sz w:val="22"/>
          <w:szCs w:val="22"/>
          <w:lang w:val="fr-CA"/>
        </w:rPr>
        <w:t xml:space="preserve">des </w:t>
      </w:r>
      <w:r w:rsidR="000274DF" w:rsidRPr="0083123E">
        <w:rPr>
          <w:color w:val="000000"/>
          <w:sz w:val="22"/>
          <w:szCs w:val="22"/>
          <w:lang w:val="fr-CA"/>
        </w:rPr>
        <w:t>six</w:t>
      </w:r>
      <w:r w:rsidR="009F58A7" w:rsidRPr="00614932">
        <w:rPr>
          <w:color w:val="000000"/>
          <w:sz w:val="22"/>
          <w:szCs w:val="22"/>
          <w:lang w:val="fr-CA"/>
        </w:rPr>
        <w:t xml:space="preserve"> </w:t>
      </w:r>
      <w:r w:rsidR="00E12C19">
        <w:rPr>
          <w:sz w:val="22"/>
          <w:szCs w:val="22"/>
          <w:lang w:val="fr-CA"/>
        </w:rPr>
        <w:t>FNB thématique</w:t>
      </w:r>
      <w:r w:rsidR="00E33A9D">
        <w:rPr>
          <w:sz w:val="22"/>
          <w:szCs w:val="22"/>
          <w:lang w:val="fr-CA"/>
        </w:rPr>
        <w:t>s</w:t>
      </w:r>
      <w:r w:rsidR="00E12C19">
        <w:rPr>
          <w:sz w:val="22"/>
          <w:szCs w:val="22"/>
          <w:lang w:val="fr-CA"/>
        </w:rPr>
        <w:t xml:space="preserve"> à gestion active d’</w:t>
      </w:r>
      <w:r w:rsidR="009F58A7" w:rsidRPr="00614932">
        <w:rPr>
          <w:color w:val="000000"/>
          <w:sz w:val="22"/>
          <w:szCs w:val="22"/>
          <w:lang w:val="fr-CA"/>
        </w:rPr>
        <w:t>Emerge.</w:t>
      </w:r>
    </w:p>
    <w:p w14:paraId="5DECB718" w14:textId="77777777" w:rsidR="00E12C19" w:rsidRPr="00E12C19" w:rsidRDefault="005D6B4A" w:rsidP="00E12C19">
      <w:pPr>
        <w:pStyle w:val="Heading2"/>
      </w:pPr>
      <w:r w:rsidRPr="00E12C19">
        <w:t>Renseignements importants sur les risques</w:t>
      </w:r>
    </w:p>
    <w:p w14:paraId="6DEFA23F" w14:textId="6F22BF11" w:rsidR="00E12C19" w:rsidRDefault="005D6B4A" w:rsidP="00E12C19">
      <w:pPr>
        <w:spacing w:after="240"/>
        <w:jc w:val="both"/>
        <w:rPr>
          <w:b/>
          <w:color w:val="000000"/>
          <w:sz w:val="22"/>
          <w:szCs w:val="22"/>
          <w:lang w:val="fr-CA"/>
        </w:rPr>
      </w:pPr>
      <w:r w:rsidRPr="00614932">
        <w:rPr>
          <w:color w:val="000000"/>
          <w:sz w:val="22"/>
          <w:szCs w:val="22"/>
          <w:lang w:val="fr-CA"/>
        </w:rPr>
        <w:t xml:space="preserve">Des commissions, </w:t>
      </w:r>
      <w:r w:rsidR="00614932" w:rsidRPr="00614932">
        <w:rPr>
          <w:color w:val="000000"/>
          <w:sz w:val="22"/>
          <w:szCs w:val="22"/>
          <w:lang w:val="fr-CA"/>
        </w:rPr>
        <w:t xml:space="preserve">des commissions de suivi, </w:t>
      </w:r>
      <w:r w:rsidRPr="00614932">
        <w:rPr>
          <w:color w:val="000000"/>
          <w:sz w:val="22"/>
          <w:szCs w:val="22"/>
          <w:lang w:val="fr-CA"/>
        </w:rPr>
        <w:t xml:space="preserve">des frais de gestion et des dépenses peuvent être associés à un placement dans les </w:t>
      </w:r>
      <w:r w:rsidR="00E12C19">
        <w:rPr>
          <w:color w:val="000000"/>
          <w:sz w:val="22"/>
          <w:szCs w:val="22"/>
          <w:lang w:val="fr-CA"/>
        </w:rPr>
        <w:t>FNB Emerge</w:t>
      </w:r>
      <w:r w:rsidRPr="00614932">
        <w:rPr>
          <w:color w:val="000000"/>
          <w:sz w:val="22"/>
          <w:szCs w:val="22"/>
          <w:lang w:val="fr-CA"/>
        </w:rPr>
        <w:t>. Avant d’investir, il est conseillé d’examiner</w:t>
      </w:r>
      <w:r w:rsidR="0020313E">
        <w:rPr>
          <w:color w:val="000000"/>
          <w:sz w:val="22"/>
          <w:szCs w:val="22"/>
          <w:lang w:val="fr-CA"/>
        </w:rPr>
        <w:t xml:space="preserve"> attentivement les objectifs </w:t>
      </w:r>
      <w:r w:rsidRPr="00614932">
        <w:rPr>
          <w:color w:val="000000"/>
          <w:sz w:val="22"/>
          <w:szCs w:val="22"/>
          <w:lang w:val="fr-CA"/>
        </w:rPr>
        <w:t>de placement</w:t>
      </w:r>
      <w:r w:rsidR="0020313E">
        <w:rPr>
          <w:color w:val="000000"/>
          <w:sz w:val="22"/>
          <w:szCs w:val="22"/>
          <w:lang w:val="fr-CA"/>
        </w:rPr>
        <w:t>,</w:t>
      </w:r>
      <w:r w:rsidRPr="00614932">
        <w:rPr>
          <w:color w:val="000000"/>
          <w:sz w:val="22"/>
          <w:szCs w:val="22"/>
          <w:lang w:val="fr-CA"/>
        </w:rPr>
        <w:t xml:space="preserve"> </w:t>
      </w:r>
      <w:r w:rsidR="00BA5978">
        <w:rPr>
          <w:color w:val="000000"/>
          <w:sz w:val="22"/>
          <w:szCs w:val="22"/>
          <w:lang w:val="fr-CA"/>
        </w:rPr>
        <w:t xml:space="preserve">les </w:t>
      </w:r>
      <w:r w:rsidR="0020313E" w:rsidRPr="00614932">
        <w:rPr>
          <w:color w:val="000000"/>
          <w:sz w:val="22"/>
          <w:szCs w:val="22"/>
          <w:lang w:val="fr-CA"/>
        </w:rPr>
        <w:t>stratégies</w:t>
      </w:r>
      <w:r w:rsidR="0020313E">
        <w:rPr>
          <w:color w:val="000000"/>
          <w:sz w:val="22"/>
          <w:szCs w:val="22"/>
          <w:lang w:val="fr-CA"/>
        </w:rPr>
        <w:t>,</w:t>
      </w:r>
      <w:r w:rsidRPr="00614932">
        <w:rPr>
          <w:color w:val="000000"/>
          <w:sz w:val="22"/>
          <w:szCs w:val="22"/>
          <w:lang w:val="fr-CA"/>
        </w:rPr>
        <w:t xml:space="preserve"> les risques et les dépenses </w:t>
      </w:r>
      <w:r w:rsidR="0020313E">
        <w:rPr>
          <w:color w:val="000000"/>
          <w:sz w:val="22"/>
          <w:szCs w:val="22"/>
          <w:lang w:val="fr-CA"/>
        </w:rPr>
        <w:t>du</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Le prospectus </w:t>
      </w:r>
      <w:r w:rsidR="00614932" w:rsidRPr="00614932">
        <w:rPr>
          <w:color w:val="000000"/>
          <w:sz w:val="22"/>
          <w:szCs w:val="22"/>
          <w:lang w:val="fr-CA"/>
        </w:rPr>
        <w:t xml:space="preserve">simplifié, la notice annuelle, l’aperçu du FNB </w:t>
      </w:r>
      <w:r w:rsidRPr="00614932">
        <w:rPr>
          <w:color w:val="000000"/>
          <w:sz w:val="22"/>
          <w:szCs w:val="22"/>
          <w:lang w:val="fr-CA"/>
        </w:rPr>
        <w:t xml:space="preserve">et l’aperçu du fonds du </w:t>
      </w:r>
      <w:r w:rsidR="00E12C19">
        <w:rPr>
          <w:color w:val="000000"/>
          <w:sz w:val="22"/>
          <w:szCs w:val="22"/>
          <w:lang w:val="fr-CA"/>
        </w:rPr>
        <w:t>FNB Emerge</w:t>
      </w:r>
      <w:r w:rsidRPr="00614932">
        <w:rPr>
          <w:color w:val="000000"/>
          <w:sz w:val="22"/>
          <w:szCs w:val="22"/>
          <w:lang w:val="fr-CA"/>
        </w:rPr>
        <w:t xml:space="preserve">, qui sont accessibles sur le site www.emergecm.ca ou www.sedar.com, contiennent cette information ainsi que d’autres renseignements. Veuillez lire attentivement </w:t>
      </w:r>
      <w:r w:rsidR="00614932">
        <w:rPr>
          <w:color w:val="000000"/>
          <w:sz w:val="22"/>
          <w:szCs w:val="22"/>
          <w:lang w:val="fr-CA"/>
        </w:rPr>
        <w:t xml:space="preserve">le prospectus </w:t>
      </w:r>
      <w:r w:rsidR="00614932" w:rsidRPr="00614932">
        <w:rPr>
          <w:color w:val="000000"/>
          <w:sz w:val="22"/>
          <w:szCs w:val="22"/>
          <w:lang w:val="fr-CA"/>
        </w:rPr>
        <w:t>simplifié, la notice annuelle, l’aperçu du FNB et l’aperçu du fonds du</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avant d’investir. Un placement dans </w:t>
      </w:r>
      <w:r w:rsidR="00614932" w:rsidRPr="00614932">
        <w:rPr>
          <w:color w:val="000000"/>
          <w:sz w:val="22"/>
          <w:szCs w:val="22"/>
          <w:lang w:val="fr-CA"/>
        </w:rPr>
        <w:t>le</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est assujetti à des risques et vous pourriez perdre de l’argent sur votre placement. Le prospectus </w:t>
      </w:r>
      <w:r w:rsidR="00E33A9D">
        <w:rPr>
          <w:color w:val="000000"/>
          <w:sz w:val="22"/>
          <w:szCs w:val="22"/>
          <w:lang w:val="fr-CA"/>
        </w:rPr>
        <w:t xml:space="preserve">simplifié </w:t>
      </w:r>
      <w:r w:rsidRPr="00614932">
        <w:rPr>
          <w:color w:val="000000"/>
          <w:sz w:val="22"/>
          <w:szCs w:val="22"/>
          <w:lang w:val="fr-CA"/>
        </w:rPr>
        <w:t xml:space="preserve">du </w:t>
      </w:r>
      <w:r w:rsidR="00E12C19">
        <w:rPr>
          <w:color w:val="000000"/>
          <w:sz w:val="22"/>
          <w:szCs w:val="22"/>
          <w:lang w:val="fr-CA"/>
        </w:rPr>
        <w:t>FNB Emerge</w:t>
      </w:r>
      <w:r w:rsidRPr="00614932">
        <w:rPr>
          <w:color w:val="000000"/>
          <w:sz w:val="22"/>
          <w:szCs w:val="22"/>
          <w:lang w:val="fr-CA"/>
        </w:rPr>
        <w:t xml:space="preserve"> contient de l’information détaillée sur les risques qui lui sont</w:t>
      </w:r>
      <w:r w:rsidR="00614932">
        <w:rPr>
          <w:color w:val="000000"/>
          <w:sz w:val="22"/>
          <w:szCs w:val="22"/>
          <w:lang w:val="fr-CA"/>
        </w:rPr>
        <w:t xml:space="preserve"> propres. Rien ne garantit que le</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atteindra son objectif de placement. Les parts </w:t>
      </w:r>
      <w:r w:rsidR="00614932">
        <w:rPr>
          <w:color w:val="000000"/>
          <w:sz w:val="22"/>
          <w:szCs w:val="22"/>
          <w:lang w:val="fr-CA"/>
        </w:rPr>
        <w:t xml:space="preserve">en $ CA et les parts en $ US </w:t>
      </w:r>
      <w:r w:rsidRPr="00614932">
        <w:rPr>
          <w:color w:val="000000"/>
          <w:sz w:val="22"/>
          <w:szCs w:val="22"/>
          <w:lang w:val="fr-CA"/>
        </w:rPr>
        <w:t>d</w:t>
      </w:r>
      <w:r w:rsidR="00614932">
        <w:rPr>
          <w:color w:val="000000"/>
          <w:sz w:val="22"/>
          <w:szCs w:val="22"/>
          <w:lang w:val="fr-CA"/>
        </w:rPr>
        <w:t>u</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sont achetées et vendues au cours du marché et rien ne garantit qu’un marché de négociation actif pour les parts du </w:t>
      </w:r>
      <w:r w:rsidR="00E12C19">
        <w:rPr>
          <w:color w:val="000000"/>
          <w:sz w:val="22"/>
          <w:szCs w:val="22"/>
          <w:lang w:val="fr-CA"/>
        </w:rPr>
        <w:t>FNB Emerge</w:t>
      </w:r>
      <w:r w:rsidRPr="00614932">
        <w:rPr>
          <w:color w:val="000000"/>
          <w:sz w:val="22"/>
          <w:szCs w:val="22"/>
          <w:lang w:val="fr-CA"/>
        </w:rPr>
        <w:t xml:space="preserve"> sera créé ou maintenu ni que leur inscription se poursu</w:t>
      </w:r>
      <w:r w:rsidR="00614932">
        <w:rPr>
          <w:color w:val="000000"/>
          <w:sz w:val="22"/>
          <w:szCs w:val="22"/>
          <w:lang w:val="fr-CA"/>
        </w:rPr>
        <w:t>ivra ou demeurera inchangée. Le</w:t>
      </w:r>
      <w:r w:rsidRPr="00614932">
        <w:rPr>
          <w:color w:val="000000"/>
          <w:sz w:val="22"/>
          <w:szCs w:val="22"/>
          <w:lang w:val="fr-CA"/>
        </w:rPr>
        <w:t xml:space="preserve"> </w:t>
      </w:r>
      <w:r w:rsidR="00E12C19">
        <w:rPr>
          <w:color w:val="000000"/>
          <w:sz w:val="22"/>
          <w:szCs w:val="22"/>
          <w:lang w:val="fr-CA"/>
        </w:rPr>
        <w:t>FNB Emerge</w:t>
      </w:r>
      <w:r w:rsidRPr="00614932">
        <w:rPr>
          <w:color w:val="000000"/>
          <w:sz w:val="22"/>
          <w:szCs w:val="22"/>
          <w:lang w:val="fr-CA"/>
        </w:rPr>
        <w:t xml:space="preserve"> </w:t>
      </w:r>
      <w:r w:rsidR="00614932">
        <w:rPr>
          <w:color w:val="000000"/>
          <w:sz w:val="22"/>
          <w:szCs w:val="22"/>
          <w:lang w:val="fr-CA"/>
        </w:rPr>
        <w:t>n’est pas garanti, sa</w:t>
      </w:r>
      <w:r w:rsidRPr="00614932">
        <w:rPr>
          <w:color w:val="000000"/>
          <w:sz w:val="22"/>
          <w:szCs w:val="22"/>
          <w:lang w:val="fr-CA"/>
        </w:rPr>
        <w:t xml:space="preserve"> valeur fluctue fréquemment et le rendement passé pourrait ne pas se répéter.</w:t>
      </w:r>
      <w:r w:rsidRPr="00614932">
        <w:rPr>
          <w:b/>
          <w:color w:val="000000"/>
          <w:sz w:val="22"/>
          <w:szCs w:val="22"/>
          <w:lang w:val="fr-CA"/>
        </w:rPr>
        <w:t xml:space="preserve"> </w:t>
      </w:r>
    </w:p>
    <w:p w14:paraId="2308DF58" w14:textId="7A23002B" w:rsidR="004832DF" w:rsidRPr="004832DF" w:rsidRDefault="004832DF" w:rsidP="00E12C19">
      <w:pPr>
        <w:spacing w:after="240"/>
        <w:jc w:val="both"/>
        <w:rPr>
          <w:b/>
          <w:color w:val="000000"/>
          <w:sz w:val="22"/>
          <w:szCs w:val="22"/>
          <w:lang w:val="fr-CA"/>
        </w:rPr>
      </w:pPr>
      <w:r w:rsidRPr="00320DBE">
        <w:rPr>
          <w:color w:val="000000"/>
          <w:sz w:val="22"/>
          <w:szCs w:val="22"/>
          <w:lang w:val="fr-CA"/>
        </w:rPr>
        <w:t>Certains énoncés d</w:t>
      </w:r>
      <w:r w:rsidR="000A7DCF">
        <w:rPr>
          <w:color w:val="000000"/>
          <w:sz w:val="22"/>
          <w:szCs w:val="22"/>
          <w:lang w:val="fr-CA"/>
        </w:rPr>
        <w:t>ans le</w:t>
      </w:r>
      <w:r w:rsidRPr="00320DBE">
        <w:rPr>
          <w:color w:val="000000"/>
          <w:sz w:val="22"/>
          <w:szCs w:val="22"/>
          <w:lang w:val="fr-CA"/>
        </w:rPr>
        <w:t xml:space="preserve"> présent communiqué constituent des énoncés prospectifs, notamment en ce qui </w:t>
      </w:r>
      <w:r w:rsidR="000A7DCF">
        <w:rPr>
          <w:color w:val="000000"/>
          <w:sz w:val="22"/>
          <w:szCs w:val="22"/>
          <w:lang w:val="fr-CA"/>
        </w:rPr>
        <w:t>concerne le</w:t>
      </w:r>
      <w:r w:rsidRPr="00320DBE">
        <w:rPr>
          <w:color w:val="000000"/>
          <w:sz w:val="22"/>
          <w:szCs w:val="22"/>
          <w:lang w:val="fr-CA"/>
        </w:rPr>
        <w:t xml:space="preserve"> lancement du FNB Emerge et </w:t>
      </w:r>
      <w:r w:rsidR="000A7DCF">
        <w:rPr>
          <w:color w:val="000000"/>
          <w:sz w:val="22"/>
          <w:szCs w:val="22"/>
          <w:lang w:val="fr-CA"/>
        </w:rPr>
        <w:t xml:space="preserve">les </w:t>
      </w:r>
      <w:r w:rsidR="00442724">
        <w:rPr>
          <w:color w:val="000000"/>
          <w:sz w:val="22"/>
          <w:szCs w:val="22"/>
          <w:lang w:val="fr-CA"/>
        </w:rPr>
        <w:t xml:space="preserve">énoncés contenant </w:t>
      </w:r>
      <w:r w:rsidR="008B5B0F">
        <w:rPr>
          <w:color w:val="000000"/>
          <w:sz w:val="22"/>
          <w:szCs w:val="22"/>
          <w:lang w:val="fr-CA"/>
        </w:rPr>
        <w:t xml:space="preserve">l’utilisation du futur ou </w:t>
      </w:r>
      <w:r w:rsidR="00442724">
        <w:rPr>
          <w:color w:val="000000"/>
          <w:sz w:val="22"/>
          <w:szCs w:val="22"/>
          <w:lang w:val="fr-CA"/>
        </w:rPr>
        <w:t>le</w:t>
      </w:r>
      <w:r w:rsidR="00A7676A">
        <w:rPr>
          <w:color w:val="000000"/>
          <w:sz w:val="22"/>
          <w:szCs w:val="22"/>
          <w:lang w:val="fr-CA"/>
        </w:rPr>
        <w:t>s</w:t>
      </w:r>
      <w:r w:rsidRPr="00320DBE">
        <w:rPr>
          <w:color w:val="000000"/>
          <w:sz w:val="22"/>
          <w:szCs w:val="22"/>
          <w:lang w:val="fr-CA"/>
        </w:rPr>
        <w:t xml:space="preserve"> terme</w:t>
      </w:r>
      <w:r w:rsidR="00A7676A">
        <w:rPr>
          <w:color w:val="000000"/>
          <w:sz w:val="22"/>
          <w:szCs w:val="22"/>
          <w:lang w:val="fr-CA"/>
        </w:rPr>
        <w:t>s « estimer »,</w:t>
      </w:r>
      <w:r w:rsidRPr="00320DBE">
        <w:rPr>
          <w:color w:val="000000"/>
          <w:sz w:val="22"/>
          <w:szCs w:val="22"/>
          <w:lang w:val="fr-CA"/>
        </w:rPr>
        <w:t xml:space="preserve"> « croire » et des expressions semblables</w:t>
      </w:r>
      <w:r w:rsidR="000A7DCF">
        <w:rPr>
          <w:color w:val="000000"/>
          <w:sz w:val="22"/>
          <w:szCs w:val="22"/>
          <w:lang w:val="fr-CA"/>
        </w:rPr>
        <w:t>,</w:t>
      </w:r>
      <w:r w:rsidRPr="00320DBE">
        <w:rPr>
          <w:color w:val="000000"/>
          <w:sz w:val="22"/>
          <w:szCs w:val="22"/>
          <w:lang w:val="fr-CA"/>
        </w:rPr>
        <w:t xml:space="preserve"> dans la mesure où </w:t>
      </w:r>
      <w:r w:rsidR="000A7DCF">
        <w:rPr>
          <w:color w:val="000000"/>
          <w:sz w:val="22"/>
          <w:szCs w:val="22"/>
          <w:lang w:val="fr-CA"/>
        </w:rPr>
        <w:t xml:space="preserve">ils </w:t>
      </w:r>
      <w:r w:rsidRPr="00320DBE">
        <w:rPr>
          <w:color w:val="000000"/>
          <w:sz w:val="22"/>
          <w:szCs w:val="22"/>
          <w:lang w:val="fr-CA"/>
        </w:rPr>
        <w:t>porte</w:t>
      </w:r>
      <w:r w:rsidR="000A7DCF">
        <w:rPr>
          <w:color w:val="000000"/>
          <w:sz w:val="22"/>
          <w:szCs w:val="22"/>
          <w:lang w:val="fr-CA"/>
        </w:rPr>
        <w:t>nt</w:t>
      </w:r>
      <w:r w:rsidRPr="00320DBE">
        <w:rPr>
          <w:color w:val="000000"/>
          <w:sz w:val="22"/>
          <w:szCs w:val="22"/>
          <w:lang w:val="fr-CA"/>
        </w:rPr>
        <w:t xml:space="preserve"> </w:t>
      </w:r>
      <w:r w:rsidR="000A7DCF">
        <w:rPr>
          <w:color w:val="000000"/>
          <w:sz w:val="22"/>
          <w:szCs w:val="22"/>
          <w:lang w:val="fr-CA"/>
        </w:rPr>
        <w:t xml:space="preserve">sur le </w:t>
      </w:r>
      <w:r w:rsidRPr="00320DBE">
        <w:rPr>
          <w:color w:val="000000"/>
          <w:sz w:val="22"/>
          <w:szCs w:val="22"/>
          <w:lang w:val="fr-CA"/>
        </w:rPr>
        <w:t xml:space="preserve">FNB Emerge, Emerge ou </w:t>
      </w:r>
      <w:r w:rsidR="000A7DCF">
        <w:rPr>
          <w:color w:val="000000"/>
          <w:sz w:val="22"/>
          <w:szCs w:val="22"/>
          <w:lang w:val="fr-CA"/>
        </w:rPr>
        <w:t>le</w:t>
      </w:r>
      <w:r w:rsidRPr="00320DBE">
        <w:rPr>
          <w:color w:val="000000"/>
          <w:sz w:val="22"/>
          <w:szCs w:val="22"/>
          <w:lang w:val="fr-CA"/>
        </w:rPr>
        <w:t xml:space="preserve"> secteur de l’exploration spatiale. Ces </w:t>
      </w:r>
      <w:r w:rsidR="00320DBE" w:rsidRPr="00320DBE">
        <w:rPr>
          <w:color w:val="000000"/>
          <w:sz w:val="22"/>
          <w:szCs w:val="22"/>
          <w:lang w:val="fr-CA"/>
        </w:rPr>
        <w:t>énoncés prospectifs</w:t>
      </w:r>
      <w:r w:rsidRPr="00320DBE">
        <w:rPr>
          <w:color w:val="000000"/>
          <w:sz w:val="22"/>
          <w:szCs w:val="22"/>
          <w:lang w:val="fr-CA"/>
        </w:rPr>
        <w:t xml:space="preserve"> comportent un certain nombre de </w:t>
      </w:r>
      <w:r w:rsidRPr="00320DBE">
        <w:rPr>
          <w:color w:val="000000"/>
          <w:sz w:val="22"/>
          <w:szCs w:val="22"/>
          <w:lang w:val="fr-CA"/>
        </w:rPr>
        <w:lastRenderedPageBreak/>
        <w:t>risques et d’incertitudes</w:t>
      </w:r>
      <w:r w:rsidR="00320DBE" w:rsidRPr="00320DBE">
        <w:rPr>
          <w:color w:val="000000"/>
          <w:sz w:val="22"/>
          <w:szCs w:val="22"/>
          <w:lang w:val="fr-CA"/>
        </w:rPr>
        <w:t xml:space="preserve"> et se fondent sur plusieurs hypothèses, tant générales que précises, pouvant donner lieu à la possibilité que les résultats ou événements réels diffèrent considérablement des attentes exprimées. Bien qu’Emerge soit d’avis que les hypothèses inhérentes aux énoncés prospectifs soient raisonnables, ces énoncés ne constituent en aucun cas une garantie du rendement futur et, par conséquent, les lecteurs sont priés de ne pas se fier indûment à ces énoncés en raison de l’incertitude inhérente. </w:t>
      </w:r>
      <w:r w:rsidR="000A7DCF">
        <w:rPr>
          <w:color w:val="000000"/>
          <w:sz w:val="22"/>
          <w:szCs w:val="22"/>
          <w:lang w:val="fr-CA"/>
        </w:rPr>
        <w:t>Les énoncés prospectif</w:t>
      </w:r>
      <w:r w:rsidR="00320DBE" w:rsidRPr="00320DBE">
        <w:rPr>
          <w:color w:val="000000"/>
          <w:sz w:val="22"/>
          <w:szCs w:val="22"/>
          <w:lang w:val="fr-CA"/>
        </w:rPr>
        <w:t xml:space="preserve">s </w:t>
      </w:r>
      <w:r w:rsidR="000A7DCF">
        <w:rPr>
          <w:color w:val="000000"/>
          <w:sz w:val="22"/>
          <w:szCs w:val="22"/>
          <w:lang w:val="fr-CA"/>
        </w:rPr>
        <w:t xml:space="preserve">dans </w:t>
      </w:r>
      <w:r w:rsidR="00320DBE" w:rsidRPr="00320DBE">
        <w:rPr>
          <w:color w:val="000000"/>
          <w:sz w:val="22"/>
          <w:szCs w:val="22"/>
          <w:lang w:val="fr-CA"/>
        </w:rPr>
        <w:t xml:space="preserve">le présent communiqué </w:t>
      </w:r>
      <w:r w:rsidR="00FB1F95">
        <w:rPr>
          <w:color w:val="000000"/>
          <w:sz w:val="22"/>
          <w:szCs w:val="22"/>
          <w:lang w:val="fr-CA"/>
        </w:rPr>
        <w:t>décrivent</w:t>
      </w:r>
      <w:r w:rsidR="00320DBE" w:rsidRPr="00320DBE">
        <w:rPr>
          <w:color w:val="000000"/>
          <w:sz w:val="22"/>
          <w:szCs w:val="22"/>
          <w:lang w:val="fr-CA"/>
        </w:rPr>
        <w:t xml:space="preserve"> les attentes d’Emerge et de l’inte</w:t>
      </w:r>
      <w:r w:rsidR="00320DBE">
        <w:rPr>
          <w:color w:val="000000"/>
          <w:sz w:val="22"/>
          <w:szCs w:val="22"/>
          <w:lang w:val="fr-CA"/>
        </w:rPr>
        <w:t>r</w:t>
      </w:r>
      <w:r w:rsidR="00320DBE" w:rsidRPr="00320DBE">
        <w:rPr>
          <w:color w:val="000000"/>
          <w:sz w:val="22"/>
          <w:szCs w:val="22"/>
          <w:lang w:val="fr-CA"/>
        </w:rPr>
        <w:t>venant à la date des présen</w:t>
      </w:r>
      <w:r w:rsidR="00A87D5E">
        <w:rPr>
          <w:color w:val="000000"/>
          <w:sz w:val="22"/>
          <w:szCs w:val="22"/>
          <w:lang w:val="fr-CA"/>
        </w:rPr>
        <w:t>tes</w:t>
      </w:r>
      <w:r w:rsidR="00320DBE" w:rsidRPr="00320DBE">
        <w:rPr>
          <w:color w:val="000000"/>
          <w:sz w:val="22"/>
          <w:szCs w:val="22"/>
          <w:lang w:val="fr-CA"/>
        </w:rPr>
        <w:t xml:space="preserve"> </w:t>
      </w:r>
      <w:r w:rsidR="00A87D5E">
        <w:rPr>
          <w:color w:val="000000"/>
          <w:sz w:val="22"/>
          <w:szCs w:val="22"/>
          <w:lang w:val="fr-CA"/>
        </w:rPr>
        <w:t>et, en conséquence, elles pourraient</w:t>
      </w:r>
      <w:r w:rsidR="00EC60C0" w:rsidRPr="00320DBE">
        <w:rPr>
          <w:color w:val="000000"/>
          <w:sz w:val="22"/>
          <w:szCs w:val="22"/>
          <w:lang w:val="fr-CA"/>
        </w:rPr>
        <w:t xml:space="preserve"> </w:t>
      </w:r>
      <w:r w:rsidR="00320DBE" w:rsidRPr="00320DBE">
        <w:rPr>
          <w:color w:val="000000"/>
          <w:sz w:val="22"/>
          <w:szCs w:val="22"/>
          <w:lang w:val="fr-CA"/>
        </w:rPr>
        <w:t xml:space="preserve">changer après cette date. </w:t>
      </w:r>
      <w:r w:rsidRPr="00320DBE">
        <w:rPr>
          <w:color w:val="000000"/>
          <w:sz w:val="22"/>
          <w:szCs w:val="22"/>
          <w:lang w:val="fr-CA"/>
        </w:rPr>
        <w:t xml:space="preserve">Emerge ne s’engage </w:t>
      </w:r>
      <w:r w:rsidR="00320DBE" w:rsidRPr="00320DBE">
        <w:rPr>
          <w:color w:val="000000"/>
          <w:sz w:val="22"/>
          <w:szCs w:val="22"/>
          <w:lang w:val="fr-CA"/>
        </w:rPr>
        <w:t xml:space="preserve">aucunement </w:t>
      </w:r>
      <w:r w:rsidRPr="00320DBE">
        <w:rPr>
          <w:color w:val="000000"/>
          <w:sz w:val="22"/>
          <w:szCs w:val="22"/>
          <w:lang w:val="fr-CA"/>
        </w:rPr>
        <w:t>à mettre à jour publiquement ou</w:t>
      </w:r>
      <w:r w:rsidR="00A87D5E">
        <w:rPr>
          <w:color w:val="000000"/>
          <w:sz w:val="22"/>
          <w:szCs w:val="22"/>
          <w:lang w:val="fr-CA"/>
        </w:rPr>
        <w:t xml:space="preserve"> à réviser</w:t>
      </w:r>
      <w:r w:rsidR="00A87D5E" w:rsidRPr="00320DBE">
        <w:rPr>
          <w:color w:val="000000"/>
          <w:sz w:val="22"/>
          <w:szCs w:val="22"/>
          <w:lang w:val="fr-CA"/>
        </w:rPr>
        <w:t xml:space="preserve"> </w:t>
      </w:r>
      <w:r w:rsidR="00A87D5E">
        <w:rPr>
          <w:color w:val="000000"/>
          <w:sz w:val="22"/>
          <w:szCs w:val="22"/>
          <w:lang w:val="fr-CA"/>
        </w:rPr>
        <w:t>par ailleurs</w:t>
      </w:r>
      <w:r w:rsidR="00A87D5E" w:rsidRPr="00320DBE">
        <w:rPr>
          <w:color w:val="000000"/>
          <w:sz w:val="22"/>
          <w:szCs w:val="22"/>
          <w:lang w:val="fr-CA"/>
        </w:rPr>
        <w:t xml:space="preserve"> </w:t>
      </w:r>
      <w:r w:rsidRPr="00320DBE">
        <w:rPr>
          <w:color w:val="000000"/>
          <w:sz w:val="22"/>
          <w:szCs w:val="22"/>
          <w:lang w:val="fr-CA"/>
        </w:rPr>
        <w:t xml:space="preserve">tout énoncé </w:t>
      </w:r>
      <w:r w:rsidR="00320DBE" w:rsidRPr="00320DBE">
        <w:rPr>
          <w:color w:val="000000"/>
          <w:sz w:val="22"/>
          <w:szCs w:val="22"/>
          <w:lang w:val="fr-CA"/>
        </w:rPr>
        <w:t>ou information de nature prospective</w:t>
      </w:r>
      <w:r w:rsidRPr="00320DBE">
        <w:rPr>
          <w:color w:val="000000"/>
          <w:sz w:val="22"/>
          <w:szCs w:val="22"/>
          <w:lang w:val="fr-CA"/>
        </w:rPr>
        <w:t>, que ce soit en raison de nouveaux renseignements, d’événements futurs ou d’autres facteurs qui ont une incidence sur cette information</w:t>
      </w:r>
      <w:r w:rsidR="00AB427B">
        <w:rPr>
          <w:color w:val="000000"/>
          <w:sz w:val="22"/>
          <w:szCs w:val="22"/>
          <w:lang w:val="fr-CA"/>
        </w:rPr>
        <w:t>,</w:t>
      </w:r>
      <w:r w:rsidRPr="00320DBE">
        <w:rPr>
          <w:color w:val="000000"/>
          <w:sz w:val="22"/>
          <w:szCs w:val="22"/>
          <w:lang w:val="fr-CA"/>
        </w:rPr>
        <w:t xml:space="preserve"> sauf si la loi l’exige.</w:t>
      </w:r>
      <w:r w:rsidR="00AB427B" w:rsidRPr="00AB427B">
        <w:rPr>
          <w:lang w:val="fr-CA"/>
        </w:rPr>
        <w:t xml:space="preserve"> </w:t>
      </w:r>
      <w:r w:rsidR="00AB427B">
        <w:rPr>
          <w:color w:val="000000"/>
          <w:sz w:val="22"/>
          <w:szCs w:val="22"/>
          <w:lang w:val="fr-CA"/>
        </w:rPr>
        <w:t>Les énoncés prospectifs sont inclus</w:t>
      </w:r>
      <w:r w:rsidR="00AB427B" w:rsidRPr="00AB427B">
        <w:rPr>
          <w:color w:val="000000"/>
          <w:sz w:val="22"/>
          <w:szCs w:val="22"/>
          <w:lang w:val="fr-CA"/>
        </w:rPr>
        <w:t xml:space="preserve"> dans le</w:t>
      </w:r>
      <w:r w:rsidR="00AB427B">
        <w:rPr>
          <w:color w:val="000000"/>
          <w:sz w:val="22"/>
          <w:szCs w:val="22"/>
          <w:lang w:val="fr-CA"/>
        </w:rPr>
        <w:t>s</w:t>
      </w:r>
      <w:r w:rsidR="00AB427B" w:rsidRPr="00AB427B">
        <w:rPr>
          <w:color w:val="000000"/>
          <w:sz w:val="22"/>
          <w:szCs w:val="22"/>
          <w:lang w:val="fr-CA"/>
        </w:rPr>
        <w:t xml:space="preserve"> présent</w:t>
      </w:r>
      <w:r w:rsidR="00AB427B">
        <w:rPr>
          <w:color w:val="000000"/>
          <w:sz w:val="22"/>
          <w:szCs w:val="22"/>
          <w:lang w:val="fr-CA"/>
        </w:rPr>
        <w:t>es</w:t>
      </w:r>
      <w:r w:rsidR="00AB427B" w:rsidRPr="00AB427B">
        <w:rPr>
          <w:color w:val="000000"/>
          <w:sz w:val="22"/>
          <w:szCs w:val="22"/>
          <w:lang w:val="fr-CA"/>
        </w:rPr>
        <w:t xml:space="preserve"> afin de fournir </w:t>
      </w:r>
      <w:r w:rsidR="00FB1F95">
        <w:rPr>
          <w:color w:val="000000"/>
          <w:sz w:val="22"/>
          <w:szCs w:val="22"/>
          <w:lang w:val="fr-CA"/>
        </w:rPr>
        <w:t>des renseignements</w:t>
      </w:r>
      <w:r w:rsidR="00AB427B" w:rsidRPr="00AB427B">
        <w:rPr>
          <w:color w:val="000000"/>
          <w:sz w:val="22"/>
          <w:szCs w:val="22"/>
          <w:lang w:val="fr-CA"/>
        </w:rPr>
        <w:t xml:space="preserve"> </w:t>
      </w:r>
      <w:r w:rsidR="00FB1F95">
        <w:rPr>
          <w:color w:val="000000"/>
          <w:sz w:val="22"/>
          <w:szCs w:val="22"/>
          <w:lang w:val="fr-CA"/>
        </w:rPr>
        <w:t xml:space="preserve">sur le </w:t>
      </w:r>
      <w:r w:rsidR="00AB427B">
        <w:rPr>
          <w:color w:val="000000"/>
          <w:sz w:val="22"/>
          <w:szCs w:val="22"/>
          <w:lang w:val="fr-CA"/>
        </w:rPr>
        <w:t>lancement du FNB Emerge et le secteur de l’exploration spatiale en gén</w:t>
      </w:r>
      <w:r w:rsidR="00FB1F95">
        <w:rPr>
          <w:color w:val="000000"/>
          <w:sz w:val="22"/>
          <w:szCs w:val="22"/>
          <w:lang w:val="fr-CA"/>
        </w:rPr>
        <w:t>éral</w:t>
      </w:r>
      <w:r w:rsidR="00AB427B">
        <w:rPr>
          <w:color w:val="000000"/>
          <w:sz w:val="22"/>
          <w:szCs w:val="22"/>
          <w:lang w:val="fr-CA"/>
        </w:rPr>
        <w:t>. L</w:t>
      </w:r>
      <w:r w:rsidR="00AB427B" w:rsidRPr="00AB427B">
        <w:rPr>
          <w:color w:val="000000"/>
          <w:sz w:val="22"/>
          <w:szCs w:val="22"/>
          <w:lang w:val="fr-CA"/>
        </w:rPr>
        <w:t>e lecteur est prié de tenir compte du fait que cette information pourrait ne pas convenir à d’autres fins</w:t>
      </w:r>
      <w:r w:rsidR="00AB427B">
        <w:rPr>
          <w:color w:val="000000"/>
          <w:sz w:val="22"/>
          <w:szCs w:val="22"/>
          <w:lang w:val="fr-CA"/>
        </w:rPr>
        <w:t>.</w:t>
      </w:r>
    </w:p>
    <w:p w14:paraId="5D50CA9F" w14:textId="5E1D7272" w:rsidR="00E12C19" w:rsidRDefault="00E12C19" w:rsidP="00E12C19">
      <w:pPr>
        <w:pStyle w:val="Heading2"/>
      </w:pPr>
      <w:r>
        <w:t>Au sujet d’Emerge Canada Inc.</w:t>
      </w:r>
    </w:p>
    <w:p w14:paraId="095EF0FE" w14:textId="11A5054D" w:rsidR="00E12C19" w:rsidRDefault="005D6B4A" w:rsidP="00E12C19">
      <w:pPr>
        <w:spacing w:after="240"/>
        <w:jc w:val="both"/>
        <w:rPr>
          <w:b/>
          <w:color w:val="000000"/>
          <w:sz w:val="22"/>
          <w:szCs w:val="22"/>
          <w:lang w:val="fr-CA"/>
        </w:rPr>
      </w:pPr>
      <w:r w:rsidRPr="00614932">
        <w:rPr>
          <w:color w:val="000000"/>
          <w:sz w:val="22"/>
          <w:szCs w:val="22"/>
          <w:lang w:val="fr-CA"/>
        </w:rPr>
        <w:t xml:space="preserve">Emerge Canada Inc. </w:t>
      </w:r>
      <w:r w:rsidR="00E12C19">
        <w:rPr>
          <w:color w:val="000000"/>
          <w:sz w:val="22"/>
          <w:szCs w:val="22"/>
          <w:lang w:val="fr-CA"/>
        </w:rPr>
        <w:t>a été lancée en juillet </w:t>
      </w:r>
      <w:r w:rsidR="00614932">
        <w:rPr>
          <w:color w:val="000000"/>
          <w:sz w:val="22"/>
          <w:szCs w:val="22"/>
          <w:lang w:val="fr-CA"/>
        </w:rPr>
        <w:t xml:space="preserve">2019 pour offrir à l’élite canadienne des stratégies de placements mondiaux. En tant que </w:t>
      </w:r>
      <w:r w:rsidRPr="00614932">
        <w:rPr>
          <w:color w:val="000000"/>
          <w:sz w:val="22"/>
          <w:szCs w:val="22"/>
          <w:lang w:val="fr-CA"/>
        </w:rPr>
        <w:t xml:space="preserve">société de gestion de placements qui offre du soutien et des services aux gestionnaires </w:t>
      </w:r>
      <w:r w:rsidR="0020313E">
        <w:rPr>
          <w:color w:val="000000"/>
          <w:sz w:val="22"/>
          <w:szCs w:val="22"/>
          <w:lang w:val="fr-CA"/>
        </w:rPr>
        <w:t>de placements</w:t>
      </w:r>
      <w:r w:rsidRPr="00614932">
        <w:rPr>
          <w:color w:val="000000"/>
          <w:sz w:val="22"/>
          <w:szCs w:val="22"/>
          <w:lang w:val="fr-CA"/>
        </w:rPr>
        <w:t>, aux institutions et aux conseillers professionnels. Emerge tente d’ouvrir de nouvelles avenues aux nouveaux gestionnaires de haut calibre qui respectent ses normes strictes. Sa vision consiste à être reconnue comme créant des occasions pour ces gestionnaires de fonds mondiaux en facilitant la création de nouveaux fonds et en procurant une expertise en placement.</w:t>
      </w:r>
    </w:p>
    <w:p w14:paraId="00000025" w14:textId="696073BA" w:rsidR="007642A6" w:rsidRPr="00554A2A" w:rsidRDefault="009F58A7" w:rsidP="00E12C19">
      <w:pPr>
        <w:shd w:val="clear" w:color="auto" w:fill="FFFFFF"/>
        <w:spacing w:after="240"/>
        <w:rPr>
          <w:rFonts w:ascii="Times New Roman" w:eastAsia="Times New Roman" w:hAnsi="Times New Roman" w:cs="Times New Roman"/>
          <w:sz w:val="22"/>
          <w:szCs w:val="22"/>
          <w:lang w:val="fr-CA"/>
        </w:rPr>
      </w:pPr>
      <w:r w:rsidRPr="00554A2A">
        <w:rPr>
          <w:color w:val="000000"/>
          <w:sz w:val="22"/>
          <w:szCs w:val="22"/>
          <w:lang w:val="fr-CA"/>
        </w:rPr>
        <w:t>Connect</w:t>
      </w:r>
      <w:r w:rsidR="00614932" w:rsidRPr="00554A2A">
        <w:rPr>
          <w:color w:val="000000"/>
          <w:sz w:val="22"/>
          <w:szCs w:val="22"/>
          <w:lang w:val="fr-CA"/>
        </w:rPr>
        <w:t xml:space="preserve">ez-vous à </w:t>
      </w:r>
      <w:r w:rsidRPr="00554A2A">
        <w:rPr>
          <w:color w:val="000000"/>
          <w:sz w:val="22"/>
          <w:szCs w:val="22"/>
          <w:lang w:val="fr-CA"/>
        </w:rPr>
        <w:t>Emerge Canada Inc.</w:t>
      </w:r>
      <w:r w:rsidR="00E12C19">
        <w:rPr>
          <w:color w:val="000000"/>
          <w:sz w:val="22"/>
          <w:szCs w:val="22"/>
          <w:lang w:val="fr-CA"/>
        </w:rPr>
        <w:t> </w:t>
      </w:r>
      <w:r w:rsidRPr="00554A2A">
        <w:rPr>
          <w:color w:val="000000"/>
          <w:sz w:val="22"/>
          <w:szCs w:val="22"/>
          <w:lang w:val="fr-CA"/>
        </w:rPr>
        <w:t xml:space="preserve">: </w:t>
      </w:r>
      <w:hyperlink r:id="rId12" w:history="1">
        <w:r w:rsidR="0020313E">
          <w:rPr>
            <w:color w:val="1155CC"/>
            <w:sz w:val="22"/>
            <w:szCs w:val="22"/>
            <w:u w:val="single"/>
            <w:lang w:val="fr-CA"/>
          </w:rPr>
          <w:t>Site</w:t>
        </w:r>
      </w:hyperlink>
      <w:r w:rsidR="0020313E">
        <w:rPr>
          <w:color w:val="1155CC"/>
          <w:sz w:val="22"/>
          <w:szCs w:val="22"/>
          <w:u w:val="single"/>
          <w:lang w:val="fr-CA"/>
        </w:rPr>
        <w:t xml:space="preserve"> Web</w:t>
      </w:r>
      <w:r w:rsidRPr="00554A2A">
        <w:rPr>
          <w:color w:val="000000"/>
          <w:sz w:val="22"/>
          <w:szCs w:val="22"/>
          <w:lang w:val="fr-CA"/>
        </w:rPr>
        <w:t xml:space="preserve"> |</w:t>
      </w:r>
      <w:hyperlink r:id="rId13" w:history="1">
        <w:r w:rsidRPr="00554A2A">
          <w:rPr>
            <w:color w:val="1155CC"/>
            <w:sz w:val="22"/>
            <w:szCs w:val="22"/>
            <w:u w:val="single"/>
            <w:lang w:val="fr-CA"/>
          </w:rPr>
          <w:t xml:space="preserve"> LinkedIn</w:t>
        </w:r>
      </w:hyperlink>
      <w:r w:rsidRPr="00554A2A">
        <w:rPr>
          <w:color w:val="000000"/>
          <w:sz w:val="22"/>
          <w:szCs w:val="22"/>
          <w:lang w:val="fr-CA"/>
        </w:rPr>
        <w:t xml:space="preserve"> | </w:t>
      </w:r>
      <w:hyperlink r:id="rId14" w:history="1">
        <w:r w:rsidRPr="00554A2A">
          <w:rPr>
            <w:color w:val="1155CC"/>
            <w:sz w:val="22"/>
            <w:szCs w:val="22"/>
            <w:u w:val="single"/>
            <w:lang w:val="fr-CA"/>
          </w:rPr>
          <w:t>Facebook</w:t>
        </w:r>
      </w:hyperlink>
      <w:r w:rsidRPr="00554A2A">
        <w:rPr>
          <w:color w:val="1155CC"/>
          <w:sz w:val="22"/>
          <w:szCs w:val="22"/>
          <w:lang w:val="fr-CA"/>
        </w:rPr>
        <w:t xml:space="preserve"> </w:t>
      </w:r>
      <w:r w:rsidRPr="00554A2A">
        <w:rPr>
          <w:color w:val="000000"/>
          <w:sz w:val="22"/>
          <w:szCs w:val="22"/>
          <w:lang w:val="fr-CA"/>
        </w:rPr>
        <w:t xml:space="preserve">| </w:t>
      </w:r>
      <w:hyperlink r:id="rId15" w:history="1">
        <w:r w:rsidRPr="00554A2A">
          <w:rPr>
            <w:color w:val="1155CC"/>
            <w:sz w:val="22"/>
            <w:szCs w:val="22"/>
            <w:u w:val="single"/>
            <w:lang w:val="fr-CA"/>
          </w:rPr>
          <w:t>Twitter</w:t>
        </w:r>
      </w:hyperlink>
    </w:p>
    <w:p w14:paraId="6C5B3A41" w14:textId="77777777" w:rsidR="00E12C19" w:rsidRDefault="00554A2A" w:rsidP="00E12C19">
      <w:pPr>
        <w:pStyle w:val="Heading2"/>
        <w:rPr>
          <w:rFonts w:ascii="Times New Roman" w:eastAsia="Times New Roman" w:hAnsi="Times New Roman" w:cs="Times New Roman"/>
        </w:rPr>
      </w:pPr>
      <w:r w:rsidRPr="00554A2A">
        <w:t xml:space="preserve">Au sujet de </w:t>
      </w:r>
      <w:r w:rsidR="009F58A7" w:rsidRPr="00554A2A">
        <w:t>ARK Investment Management LLC</w:t>
      </w:r>
    </w:p>
    <w:p w14:paraId="05CCD83A" w14:textId="3B1CF2DA" w:rsidR="00E12C19" w:rsidRDefault="00554A2A" w:rsidP="00E12C19">
      <w:pPr>
        <w:spacing w:after="240"/>
        <w:jc w:val="both"/>
        <w:rPr>
          <w:color w:val="000000"/>
          <w:sz w:val="22"/>
          <w:szCs w:val="22"/>
          <w:lang w:val="fr-CA"/>
        </w:rPr>
      </w:pPr>
      <w:r w:rsidRPr="00554A2A">
        <w:rPr>
          <w:color w:val="000000"/>
          <w:sz w:val="22"/>
          <w:szCs w:val="22"/>
          <w:lang w:val="fr-CA"/>
        </w:rPr>
        <w:t>ARK Investment Management LLC est une société basée à Manhattan spécialisée dans les technologies d’innovation de</w:t>
      </w:r>
      <w:r>
        <w:rPr>
          <w:color w:val="000000"/>
          <w:sz w:val="22"/>
          <w:szCs w:val="22"/>
          <w:lang w:val="fr-CA"/>
        </w:rPr>
        <w:t xml:space="preserve"> </w:t>
      </w:r>
      <w:r w:rsidRPr="00554A2A">
        <w:rPr>
          <w:color w:val="000000"/>
          <w:sz w:val="22"/>
          <w:szCs w:val="22"/>
          <w:lang w:val="fr-CA"/>
        </w:rPr>
        <w:t>rupture</w:t>
      </w:r>
      <w:r>
        <w:rPr>
          <w:color w:val="000000"/>
          <w:sz w:val="22"/>
          <w:szCs w:val="22"/>
          <w:lang w:val="fr-CA"/>
        </w:rPr>
        <w:t xml:space="preserve"> </w:t>
      </w:r>
      <w:r w:rsidRPr="00554A2A">
        <w:rPr>
          <w:color w:val="000000"/>
          <w:sz w:val="22"/>
          <w:szCs w:val="22"/>
          <w:lang w:val="fr-CA"/>
        </w:rPr>
        <w:t>thématiques</w:t>
      </w:r>
      <w:r>
        <w:rPr>
          <w:color w:val="000000"/>
          <w:sz w:val="22"/>
          <w:szCs w:val="22"/>
          <w:lang w:val="fr-CA"/>
        </w:rPr>
        <w:t xml:space="preserve"> </w:t>
      </w:r>
      <w:r w:rsidRPr="00554A2A">
        <w:rPr>
          <w:color w:val="000000"/>
          <w:sz w:val="22"/>
          <w:szCs w:val="22"/>
          <w:lang w:val="fr-CA"/>
        </w:rPr>
        <w:t>dirigée</w:t>
      </w:r>
      <w:r>
        <w:rPr>
          <w:color w:val="000000"/>
          <w:sz w:val="22"/>
          <w:szCs w:val="22"/>
          <w:lang w:val="fr-CA"/>
        </w:rPr>
        <w:t xml:space="preserve"> </w:t>
      </w:r>
      <w:r w:rsidRPr="00554A2A">
        <w:rPr>
          <w:color w:val="000000"/>
          <w:sz w:val="22"/>
          <w:szCs w:val="22"/>
          <w:lang w:val="fr-CA"/>
        </w:rPr>
        <w:t>par</w:t>
      </w:r>
      <w:r>
        <w:rPr>
          <w:color w:val="000000"/>
          <w:sz w:val="22"/>
          <w:szCs w:val="22"/>
          <w:lang w:val="fr-CA"/>
        </w:rPr>
        <w:t xml:space="preserve"> </w:t>
      </w:r>
      <w:r w:rsidRPr="00554A2A">
        <w:rPr>
          <w:color w:val="000000"/>
          <w:sz w:val="22"/>
          <w:szCs w:val="22"/>
          <w:lang w:val="fr-CA"/>
        </w:rPr>
        <w:t>Catherine</w:t>
      </w:r>
      <w:r>
        <w:rPr>
          <w:color w:val="000000"/>
          <w:sz w:val="22"/>
          <w:szCs w:val="22"/>
          <w:lang w:val="fr-CA"/>
        </w:rPr>
        <w:t xml:space="preserve"> </w:t>
      </w:r>
      <w:r w:rsidRPr="00554A2A">
        <w:rPr>
          <w:color w:val="000000"/>
          <w:sz w:val="22"/>
          <w:szCs w:val="22"/>
          <w:lang w:val="fr-CA"/>
        </w:rPr>
        <w:t>Wood,</w:t>
      </w:r>
      <w:r>
        <w:rPr>
          <w:color w:val="000000"/>
          <w:sz w:val="22"/>
          <w:szCs w:val="22"/>
          <w:lang w:val="fr-CA"/>
        </w:rPr>
        <w:t xml:space="preserve"> </w:t>
      </w:r>
      <w:r w:rsidRPr="00554A2A">
        <w:rPr>
          <w:color w:val="000000"/>
          <w:sz w:val="22"/>
          <w:szCs w:val="22"/>
          <w:lang w:val="fr-CA"/>
        </w:rPr>
        <w:t>chef</w:t>
      </w:r>
      <w:r>
        <w:rPr>
          <w:color w:val="000000"/>
          <w:sz w:val="22"/>
          <w:szCs w:val="22"/>
          <w:lang w:val="fr-CA"/>
        </w:rPr>
        <w:t xml:space="preserve"> </w:t>
      </w:r>
      <w:r w:rsidRPr="00554A2A">
        <w:rPr>
          <w:color w:val="000000"/>
          <w:sz w:val="22"/>
          <w:szCs w:val="22"/>
          <w:lang w:val="fr-CA"/>
        </w:rPr>
        <w:t>de</w:t>
      </w:r>
      <w:r>
        <w:rPr>
          <w:color w:val="000000"/>
          <w:sz w:val="22"/>
          <w:szCs w:val="22"/>
          <w:lang w:val="fr-CA"/>
        </w:rPr>
        <w:t xml:space="preserve"> </w:t>
      </w:r>
      <w:r w:rsidRPr="00554A2A">
        <w:rPr>
          <w:color w:val="000000"/>
          <w:sz w:val="22"/>
          <w:szCs w:val="22"/>
          <w:lang w:val="fr-CA"/>
        </w:rPr>
        <w:t>la</w:t>
      </w:r>
      <w:r>
        <w:rPr>
          <w:color w:val="000000"/>
          <w:sz w:val="22"/>
          <w:szCs w:val="22"/>
          <w:lang w:val="fr-CA"/>
        </w:rPr>
        <w:t xml:space="preserve"> </w:t>
      </w:r>
      <w:r w:rsidRPr="00554A2A">
        <w:rPr>
          <w:color w:val="000000"/>
          <w:sz w:val="22"/>
          <w:szCs w:val="22"/>
          <w:lang w:val="fr-CA"/>
        </w:rPr>
        <w:t>direction,</w:t>
      </w:r>
      <w:r>
        <w:rPr>
          <w:color w:val="000000"/>
          <w:sz w:val="22"/>
          <w:szCs w:val="22"/>
          <w:lang w:val="fr-CA"/>
        </w:rPr>
        <w:t xml:space="preserve"> </w:t>
      </w:r>
      <w:r w:rsidRPr="00554A2A">
        <w:rPr>
          <w:color w:val="000000"/>
          <w:sz w:val="22"/>
          <w:szCs w:val="22"/>
          <w:lang w:val="fr-CA"/>
        </w:rPr>
        <w:t>chef</w:t>
      </w:r>
      <w:r>
        <w:rPr>
          <w:color w:val="000000"/>
          <w:sz w:val="22"/>
          <w:szCs w:val="22"/>
          <w:lang w:val="fr-CA"/>
        </w:rPr>
        <w:t xml:space="preserve"> </w:t>
      </w:r>
      <w:r w:rsidRPr="00554A2A">
        <w:rPr>
          <w:color w:val="000000"/>
          <w:sz w:val="22"/>
          <w:szCs w:val="22"/>
          <w:lang w:val="fr-CA"/>
        </w:rPr>
        <w:t>des placements et fondatrice. M</w:t>
      </w:r>
      <w:r w:rsidRPr="00554A2A">
        <w:rPr>
          <w:color w:val="000000"/>
          <w:sz w:val="22"/>
          <w:szCs w:val="22"/>
          <w:vertAlign w:val="superscript"/>
          <w:lang w:val="fr-CA"/>
        </w:rPr>
        <w:t>me</w:t>
      </w:r>
      <w:r w:rsidRPr="00554A2A">
        <w:rPr>
          <w:color w:val="000000"/>
          <w:sz w:val="22"/>
          <w:szCs w:val="22"/>
          <w:lang w:val="fr-CA"/>
        </w:rPr>
        <w:t xml:space="preserve"> Wood est de plus en plus reconnue par l’industrie pour son travail novateur dans le domaine de l’investissement thématique de rupture. M</w:t>
      </w:r>
      <w:r w:rsidRPr="00554A2A">
        <w:rPr>
          <w:color w:val="000000"/>
          <w:sz w:val="22"/>
          <w:szCs w:val="22"/>
          <w:vertAlign w:val="superscript"/>
          <w:lang w:val="fr-CA"/>
        </w:rPr>
        <w:t>me</w:t>
      </w:r>
      <w:r w:rsidR="00E12C19">
        <w:rPr>
          <w:color w:val="000000"/>
          <w:sz w:val="22"/>
          <w:szCs w:val="22"/>
          <w:lang w:val="fr-CA"/>
        </w:rPr>
        <w:t> </w:t>
      </w:r>
      <w:r w:rsidRPr="00554A2A">
        <w:rPr>
          <w:color w:val="000000"/>
          <w:sz w:val="22"/>
          <w:szCs w:val="22"/>
          <w:lang w:val="fr-CA"/>
        </w:rPr>
        <w:t xml:space="preserve">Wood est soutenue par une équipe d’analystes ayant une grande expertise en la matière et qui se concentre sur les thèmes technologiques qui, selon ARK Invest, </w:t>
      </w:r>
      <w:r w:rsidR="004C423F">
        <w:rPr>
          <w:color w:val="000000"/>
          <w:sz w:val="22"/>
          <w:szCs w:val="22"/>
          <w:lang w:val="fr-CA"/>
        </w:rPr>
        <w:t xml:space="preserve">auront </w:t>
      </w:r>
      <w:r w:rsidR="00EC60C0">
        <w:rPr>
          <w:color w:val="000000"/>
          <w:sz w:val="22"/>
          <w:szCs w:val="22"/>
          <w:lang w:val="fr-CA"/>
        </w:rPr>
        <w:t xml:space="preserve">le plus d’incidences </w:t>
      </w:r>
      <w:r w:rsidR="004C423F">
        <w:rPr>
          <w:color w:val="000000"/>
          <w:sz w:val="22"/>
          <w:szCs w:val="22"/>
          <w:lang w:val="fr-CA"/>
        </w:rPr>
        <w:t>dans le</w:t>
      </w:r>
      <w:r w:rsidRPr="00554A2A">
        <w:rPr>
          <w:color w:val="000000"/>
          <w:sz w:val="22"/>
          <w:szCs w:val="22"/>
          <w:lang w:val="fr-CA"/>
        </w:rPr>
        <w:t xml:space="preserve"> monde.</w:t>
      </w:r>
    </w:p>
    <w:p w14:paraId="12B05123" w14:textId="3042FB20" w:rsidR="00E12C19" w:rsidRPr="00BA5978" w:rsidRDefault="00614932" w:rsidP="00E12C19">
      <w:pPr>
        <w:shd w:val="clear" w:color="auto" w:fill="FFFFFF"/>
        <w:spacing w:after="240"/>
        <w:rPr>
          <w:rFonts w:ascii="Times New Roman" w:eastAsia="Times New Roman" w:hAnsi="Times New Roman" w:cs="Times New Roman"/>
          <w:sz w:val="22"/>
          <w:szCs w:val="22"/>
          <w:lang w:val="fr-CA"/>
        </w:rPr>
      </w:pPr>
      <w:r w:rsidRPr="00BA5978">
        <w:rPr>
          <w:color w:val="000000"/>
          <w:sz w:val="22"/>
          <w:szCs w:val="22"/>
          <w:lang w:val="fr-CA"/>
        </w:rPr>
        <w:t>Connectez-vous à</w:t>
      </w:r>
      <w:r w:rsidR="009F58A7" w:rsidRPr="00BA5978">
        <w:rPr>
          <w:color w:val="000000"/>
          <w:sz w:val="22"/>
          <w:szCs w:val="22"/>
          <w:lang w:val="fr-CA"/>
        </w:rPr>
        <w:t xml:space="preserve"> ARK Investment Management LLC</w:t>
      </w:r>
      <w:r w:rsidR="00E12C19" w:rsidRPr="00BA5978">
        <w:rPr>
          <w:color w:val="000000"/>
          <w:sz w:val="22"/>
          <w:szCs w:val="22"/>
          <w:lang w:val="fr-CA"/>
        </w:rPr>
        <w:t> </w:t>
      </w:r>
      <w:r w:rsidR="009F58A7" w:rsidRPr="00BA5978">
        <w:rPr>
          <w:color w:val="000000"/>
          <w:sz w:val="22"/>
          <w:szCs w:val="22"/>
          <w:lang w:val="fr-CA"/>
        </w:rPr>
        <w:t xml:space="preserve">: </w:t>
      </w:r>
      <w:hyperlink r:id="rId16" w:history="1">
        <w:r w:rsidR="0020313E" w:rsidRPr="00BA5978">
          <w:rPr>
            <w:color w:val="1155CC"/>
            <w:sz w:val="22"/>
            <w:szCs w:val="22"/>
            <w:u w:val="single"/>
            <w:lang w:val="fr-CA"/>
          </w:rPr>
          <w:t>Site</w:t>
        </w:r>
      </w:hyperlink>
      <w:r w:rsidR="0020313E" w:rsidRPr="00BA5978">
        <w:rPr>
          <w:color w:val="1155CC"/>
          <w:sz w:val="22"/>
          <w:szCs w:val="22"/>
          <w:u w:val="single"/>
          <w:lang w:val="fr-CA"/>
        </w:rPr>
        <w:t xml:space="preserve"> Web</w:t>
      </w:r>
      <w:r w:rsidR="009F58A7" w:rsidRPr="00BA5978">
        <w:rPr>
          <w:color w:val="000000"/>
          <w:sz w:val="22"/>
          <w:szCs w:val="22"/>
          <w:lang w:val="fr-CA"/>
        </w:rPr>
        <w:t xml:space="preserve"> | </w:t>
      </w:r>
      <w:hyperlink r:id="rId17" w:history="1">
        <w:r w:rsidR="009F58A7" w:rsidRPr="00BA5978">
          <w:rPr>
            <w:color w:val="1155CC"/>
            <w:sz w:val="22"/>
            <w:szCs w:val="22"/>
            <w:u w:val="single"/>
            <w:lang w:val="fr-CA"/>
          </w:rPr>
          <w:t>LinkedIn</w:t>
        </w:r>
      </w:hyperlink>
      <w:r w:rsidR="009F58A7" w:rsidRPr="00BA5978">
        <w:rPr>
          <w:color w:val="000000"/>
          <w:sz w:val="22"/>
          <w:szCs w:val="22"/>
          <w:lang w:val="fr-CA"/>
        </w:rPr>
        <w:t xml:space="preserve"> | </w:t>
      </w:r>
      <w:hyperlink r:id="rId18" w:history="1">
        <w:r w:rsidR="009F58A7" w:rsidRPr="00BA5978">
          <w:rPr>
            <w:color w:val="1155CC"/>
            <w:sz w:val="22"/>
            <w:szCs w:val="22"/>
            <w:u w:val="single"/>
            <w:lang w:val="fr-CA"/>
          </w:rPr>
          <w:t>Facebook</w:t>
        </w:r>
      </w:hyperlink>
      <w:r w:rsidR="009F58A7" w:rsidRPr="00BA5978">
        <w:rPr>
          <w:color w:val="1155CC"/>
          <w:sz w:val="22"/>
          <w:szCs w:val="22"/>
          <w:lang w:val="fr-CA"/>
        </w:rPr>
        <w:t xml:space="preserve"> </w:t>
      </w:r>
      <w:r w:rsidR="009F58A7" w:rsidRPr="00BA5978">
        <w:rPr>
          <w:color w:val="000000"/>
          <w:sz w:val="22"/>
          <w:szCs w:val="22"/>
          <w:lang w:val="fr-CA"/>
        </w:rPr>
        <w:t xml:space="preserve">| </w:t>
      </w:r>
      <w:hyperlink r:id="rId19" w:history="1">
        <w:r w:rsidR="009F58A7" w:rsidRPr="00BA5978">
          <w:rPr>
            <w:color w:val="1155CC"/>
            <w:sz w:val="22"/>
            <w:szCs w:val="22"/>
            <w:u w:val="single"/>
            <w:lang w:val="fr-CA"/>
          </w:rPr>
          <w:t>Twitter</w:t>
        </w:r>
      </w:hyperlink>
    </w:p>
    <w:p w14:paraId="6264152A" w14:textId="77777777" w:rsidR="00E12C19" w:rsidRDefault="00554A2A" w:rsidP="00E12C19">
      <w:pPr>
        <w:pStyle w:val="Heading2"/>
      </w:pPr>
      <w:r>
        <w:t xml:space="preserve">Au sujet </w:t>
      </w:r>
      <w:r w:rsidRPr="00554A2A">
        <w:t xml:space="preserve">de </w:t>
      </w:r>
      <w:r>
        <w:t xml:space="preserve">la </w:t>
      </w:r>
      <w:r w:rsidRPr="00554A2A">
        <w:t xml:space="preserve">NEO </w:t>
      </w:r>
      <w:r>
        <w:t>Bourse</w:t>
      </w:r>
    </w:p>
    <w:p w14:paraId="1A0112FB" w14:textId="0A3993DB" w:rsidR="00E12C19" w:rsidRDefault="00554A2A" w:rsidP="00E12C19">
      <w:pPr>
        <w:spacing w:after="240"/>
        <w:jc w:val="both"/>
        <w:rPr>
          <w:b/>
          <w:color w:val="000000"/>
          <w:sz w:val="22"/>
          <w:szCs w:val="22"/>
          <w:lang w:val="fr-CA"/>
        </w:rPr>
      </w:pPr>
      <w:r w:rsidRPr="00554A2A">
        <w:rPr>
          <w:color w:val="000000"/>
          <w:sz w:val="22"/>
          <w:szCs w:val="22"/>
          <w:lang w:val="fr-CA"/>
        </w:rPr>
        <w:t xml:space="preserve">La </w:t>
      </w:r>
      <w:r w:rsidR="00E12C19">
        <w:rPr>
          <w:color w:val="000000"/>
          <w:sz w:val="22"/>
          <w:szCs w:val="22"/>
          <w:lang w:val="fr-CA"/>
        </w:rPr>
        <w:t>NEO Bourse</w:t>
      </w:r>
      <w:r w:rsidRPr="00554A2A">
        <w:rPr>
          <w:color w:val="000000"/>
          <w:sz w:val="22"/>
          <w:szCs w:val="22"/>
          <w:lang w:val="fr-CA"/>
        </w:rPr>
        <w:t xml:space="preserve"> </w:t>
      </w:r>
      <w:r>
        <w:rPr>
          <w:color w:val="000000"/>
          <w:sz w:val="22"/>
          <w:szCs w:val="22"/>
          <w:lang w:val="fr-CA"/>
        </w:rPr>
        <w:t xml:space="preserve">Inc. </w:t>
      </w:r>
      <w:r w:rsidRPr="00554A2A">
        <w:rPr>
          <w:color w:val="000000"/>
          <w:sz w:val="22"/>
          <w:szCs w:val="22"/>
          <w:lang w:val="fr-CA"/>
        </w:rPr>
        <w:t>est une bourse progressive qui rassemble les investisseurs et les fournisseurs de capitaux dans un environnement équitable</w:t>
      </w:r>
      <w:r>
        <w:rPr>
          <w:color w:val="000000"/>
          <w:sz w:val="22"/>
          <w:szCs w:val="22"/>
          <w:lang w:val="fr-CA"/>
        </w:rPr>
        <w:t xml:space="preserve"> et</w:t>
      </w:r>
      <w:r w:rsidRPr="00554A2A">
        <w:rPr>
          <w:color w:val="000000"/>
          <w:sz w:val="22"/>
          <w:szCs w:val="22"/>
          <w:lang w:val="fr-CA"/>
        </w:rPr>
        <w:t xml:space="preserve"> </w:t>
      </w:r>
      <w:r w:rsidR="0020313E">
        <w:rPr>
          <w:color w:val="000000"/>
          <w:sz w:val="22"/>
          <w:szCs w:val="22"/>
          <w:lang w:val="fr-CA"/>
        </w:rPr>
        <w:t>transparent</w:t>
      </w:r>
      <w:r w:rsidRPr="00554A2A">
        <w:rPr>
          <w:color w:val="000000"/>
          <w:sz w:val="22"/>
          <w:szCs w:val="22"/>
          <w:lang w:val="fr-CA"/>
        </w:rPr>
        <w:t>. Pleine</w:t>
      </w:r>
      <w:r w:rsidR="00E12C19">
        <w:rPr>
          <w:color w:val="000000"/>
          <w:sz w:val="22"/>
          <w:szCs w:val="22"/>
          <w:lang w:val="fr-CA"/>
        </w:rPr>
        <w:t>ment opérationnelle depuis juin </w:t>
      </w:r>
      <w:r w:rsidRPr="00554A2A">
        <w:rPr>
          <w:color w:val="000000"/>
          <w:sz w:val="22"/>
          <w:szCs w:val="22"/>
          <w:lang w:val="fr-CA"/>
        </w:rPr>
        <w:t xml:space="preserve">2015, </w:t>
      </w:r>
      <w:r>
        <w:rPr>
          <w:color w:val="000000"/>
          <w:sz w:val="22"/>
          <w:szCs w:val="22"/>
          <w:lang w:val="fr-CA"/>
        </w:rPr>
        <w:t xml:space="preserve">la </w:t>
      </w:r>
      <w:r w:rsidR="00E12C19">
        <w:rPr>
          <w:color w:val="000000"/>
          <w:sz w:val="22"/>
          <w:szCs w:val="22"/>
          <w:lang w:val="fr-CA"/>
        </w:rPr>
        <w:t>NEO Bourse</w:t>
      </w:r>
      <w:r>
        <w:rPr>
          <w:color w:val="000000"/>
          <w:sz w:val="22"/>
          <w:szCs w:val="22"/>
          <w:lang w:val="fr-CA"/>
        </w:rPr>
        <w:t xml:space="preserve"> </w:t>
      </w:r>
      <w:r w:rsidRPr="00554A2A">
        <w:rPr>
          <w:color w:val="000000"/>
          <w:sz w:val="22"/>
          <w:szCs w:val="22"/>
          <w:lang w:val="fr-CA"/>
        </w:rPr>
        <w:t xml:space="preserve">place les investisseurs en tête de liste et permet de négocier toutes les valeurs cotées au Canada dans des conditions équitables. La </w:t>
      </w:r>
      <w:r w:rsidR="00E12C19">
        <w:rPr>
          <w:color w:val="000000"/>
          <w:sz w:val="22"/>
          <w:szCs w:val="22"/>
          <w:lang w:val="fr-CA"/>
        </w:rPr>
        <w:t>NEO Bourse</w:t>
      </w:r>
      <w:r w:rsidRPr="00554A2A">
        <w:rPr>
          <w:color w:val="000000"/>
          <w:sz w:val="22"/>
          <w:szCs w:val="22"/>
          <w:lang w:val="fr-CA"/>
        </w:rPr>
        <w:t xml:space="preserve"> répertorie les sociétés et les produits d’investissement non émergents à la recherche d’une bourse qui suscite la confiance de</w:t>
      </w:r>
      <w:r>
        <w:rPr>
          <w:color w:val="000000"/>
          <w:sz w:val="22"/>
          <w:szCs w:val="22"/>
          <w:lang w:val="fr-CA"/>
        </w:rPr>
        <w:t>s investisseurs, et qui permet</w:t>
      </w:r>
      <w:r w:rsidRPr="00554A2A">
        <w:rPr>
          <w:color w:val="000000"/>
          <w:sz w:val="22"/>
          <w:szCs w:val="22"/>
          <w:lang w:val="fr-CA"/>
        </w:rPr>
        <w:t xml:space="preserve"> une liquidité de qualité et une large sensibilisation, notamment un libre accès aux données du marché.</w:t>
      </w:r>
      <w:r w:rsidRPr="00554A2A">
        <w:rPr>
          <w:b/>
          <w:color w:val="000000"/>
          <w:sz w:val="22"/>
          <w:szCs w:val="22"/>
          <w:lang w:val="fr-CA"/>
        </w:rPr>
        <w:t xml:space="preserve"> </w:t>
      </w:r>
    </w:p>
    <w:p w14:paraId="1699A0A4" w14:textId="736FFF42" w:rsidR="00E12C19" w:rsidRDefault="009F58A7" w:rsidP="00E12C19">
      <w:pPr>
        <w:spacing w:after="720"/>
        <w:rPr>
          <w:rFonts w:ascii="Times New Roman" w:eastAsia="Times New Roman" w:hAnsi="Times New Roman" w:cs="Times New Roman"/>
          <w:sz w:val="22"/>
          <w:szCs w:val="22"/>
          <w:lang w:val="fr-CA"/>
        </w:rPr>
      </w:pPr>
      <w:r w:rsidRPr="00554A2A">
        <w:rPr>
          <w:color w:val="000000"/>
          <w:sz w:val="22"/>
          <w:szCs w:val="22"/>
          <w:highlight w:val="white"/>
          <w:lang w:val="fr-CA"/>
        </w:rPr>
        <w:t>Connect</w:t>
      </w:r>
      <w:r w:rsidR="00554A2A" w:rsidRPr="00554A2A">
        <w:rPr>
          <w:color w:val="000000"/>
          <w:sz w:val="22"/>
          <w:szCs w:val="22"/>
          <w:highlight w:val="white"/>
          <w:lang w:val="fr-CA"/>
        </w:rPr>
        <w:t xml:space="preserve">ez-vous à la </w:t>
      </w:r>
      <w:r w:rsidR="00E12C19">
        <w:rPr>
          <w:color w:val="000000"/>
          <w:sz w:val="22"/>
          <w:szCs w:val="22"/>
          <w:highlight w:val="white"/>
          <w:lang w:val="fr-CA"/>
        </w:rPr>
        <w:t>NEO Bourse</w:t>
      </w:r>
      <w:r w:rsidR="00554A2A">
        <w:rPr>
          <w:color w:val="000000"/>
          <w:sz w:val="22"/>
          <w:szCs w:val="22"/>
          <w:highlight w:val="white"/>
          <w:lang w:val="fr-CA"/>
        </w:rPr>
        <w:t> </w:t>
      </w:r>
      <w:r w:rsidRPr="00554A2A">
        <w:rPr>
          <w:color w:val="000000"/>
          <w:sz w:val="22"/>
          <w:szCs w:val="22"/>
          <w:highlight w:val="white"/>
          <w:lang w:val="fr-CA"/>
        </w:rPr>
        <w:t>: </w:t>
      </w:r>
      <w:hyperlink r:id="rId20" w:history="1">
        <w:r w:rsidR="0020313E">
          <w:rPr>
            <w:color w:val="1155CC"/>
            <w:sz w:val="22"/>
            <w:szCs w:val="22"/>
            <w:highlight w:val="white"/>
            <w:u w:val="single"/>
            <w:lang w:val="fr-CA"/>
          </w:rPr>
          <w:t>Site</w:t>
        </w:r>
      </w:hyperlink>
      <w:r w:rsidR="0020313E">
        <w:rPr>
          <w:color w:val="1155CC"/>
          <w:sz w:val="22"/>
          <w:szCs w:val="22"/>
          <w:highlight w:val="white"/>
          <w:u w:val="single"/>
          <w:lang w:val="fr-CA"/>
        </w:rPr>
        <w:t xml:space="preserve"> Web</w:t>
      </w:r>
      <w:r w:rsidRPr="00554A2A">
        <w:rPr>
          <w:color w:val="3C3C3D"/>
          <w:sz w:val="22"/>
          <w:szCs w:val="22"/>
          <w:highlight w:val="white"/>
          <w:lang w:val="fr-CA"/>
        </w:rPr>
        <w:t xml:space="preserve"> | </w:t>
      </w:r>
      <w:hyperlink r:id="rId21" w:history="1">
        <w:r w:rsidRPr="00554A2A">
          <w:rPr>
            <w:color w:val="1155CC"/>
            <w:sz w:val="22"/>
            <w:szCs w:val="22"/>
            <w:highlight w:val="white"/>
            <w:u w:val="single"/>
            <w:lang w:val="fr-CA"/>
          </w:rPr>
          <w:t>Linkedin</w:t>
        </w:r>
      </w:hyperlink>
      <w:r w:rsidRPr="00554A2A">
        <w:rPr>
          <w:b/>
          <w:color w:val="1155CC"/>
          <w:sz w:val="22"/>
          <w:szCs w:val="22"/>
          <w:highlight w:val="white"/>
          <w:lang w:val="fr-CA"/>
        </w:rPr>
        <w:t> </w:t>
      </w:r>
      <w:r w:rsidRPr="00554A2A">
        <w:rPr>
          <w:color w:val="3C3C3D"/>
          <w:sz w:val="22"/>
          <w:szCs w:val="22"/>
          <w:highlight w:val="white"/>
          <w:lang w:val="fr-CA"/>
        </w:rPr>
        <w:t>|</w:t>
      </w:r>
      <w:hyperlink r:id="rId22" w:history="1">
        <w:r w:rsidRPr="00554A2A">
          <w:rPr>
            <w:color w:val="1155CC"/>
            <w:sz w:val="22"/>
            <w:szCs w:val="22"/>
            <w:highlight w:val="white"/>
            <w:u w:val="single"/>
            <w:lang w:val="fr-CA"/>
          </w:rPr>
          <w:t>Twitter</w:t>
        </w:r>
      </w:hyperlink>
    </w:p>
    <w:p w14:paraId="00000034" w14:textId="32BA46BA" w:rsidR="007642A6" w:rsidRPr="00614932" w:rsidRDefault="00554A2A" w:rsidP="00E12C19">
      <w:pPr>
        <w:spacing w:after="240"/>
        <w:jc w:val="both"/>
        <w:rPr>
          <w:rFonts w:ascii="Times New Roman" w:eastAsia="Times New Roman" w:hAnsi="Times New Roman" w:cs="Times New Roman"/>
          <w:sz w:val="22"/>
          <w:szCs w:val="22"/>
          <w:lang w:val="fr-CA"/>
        </w:rPr>
      </w:pPr>
      <w:r w:rsidRPr="00554A2A">
        <w:rPr>
          <w:b/>
          <w:color w:val="000000"/>
          <w:sz w:val="22"/>
          <w:szCs w:val="22"/>
          <w:lang w:val="fr-CA"/>
        </w:rPr>
        <w:lastRenderedPageBreak/>
        <w:t>Personne-ressource pour les médias</w:t>
      </w:r>
      <w:r w:rsidR="00E33A9D">
        <w:rPr>
          <w:b/>
          <w:color w:val="000000"/>
          <w:sz w:val="22"/>
          <w:szCs w:val="22"/>
          <w:lang w:val="fr-CA"/>
        </w:rPr>
        <w:t> :</w:t>
      </w:r>
    </w:p>
    <w:p w14:paraId="00000036" w14:textId="77777777" w:rsidR="007642A6" w:rsidRPr="00614932" w:rsidRDefault="009F58A7">
      <w:pPr>
        <w:jc w:val="both"/>
        <w:rPr>
          <w:rFonts w:ascii="Times New Roman" w:eastAsia="Times New Roman" w:hAnsi="Times New Roman" w:cs="Times New Roman"/>
          <w:sz w:val="22"/>
          <w:szCs w:val="22"/>
          <w:lang w:val="fr-CA"/>
        </w:rPr>
      </w:pPr>
      <w:r w:rsidRPr="00614932">
        <w:rPr>
          <w:color w:val="000000"/>
          <w:sz w:val="22"/>
          <w:szCs w:val="22"/>
          <w:lang w:val="fr-CA"/>
        </w:rPr>
        <w:t>Emerge Canada Inc.</w:t>
      </w:r>
    </w:p>
    <w:p w14:paraId="00000037" w14:textId="5C64227D" w:rsidR="007642A6" w:rsidRPr="00614932" w:rsidRDefault="009F58A7">
      <w:pPr>
        <w:jc w:val="both"/>
        <w:rPr>
          <w:rFonts w:ascii="Times New Roman" w:eastAsia="Times New Roman" w:hAnsi="Times New Roman" w:cs="Times New Roman"/>
          <w:sz w:val="22"/>
          <w:szCs w:val="22"/>
          <w:lang w:val="fr-CA"/>
        </w:rPr>
      </w:pPr>
      <w:r w:rsidRPr="00614932">
        <w:rPr>
          <w:color w:val="000000"/>
          <w:sz w:val="22"/>
          <w:szCs w:val="22"/>
          <w:lang w:val="fr-CA"/>
        </w:rPr>
        <w:t xml:space="preserve">Allison Langley, </w:t>
      </w:r>
      <w:r w:rsidR="00554A2A">
        <w:rPr>
          <w:color w:val="000000"/>
          <w:sz w:val="22"/>
          <w:szCs w:val="22"/>
          <w:lang w:val="fr-CA"/>
        </w:rPr>
        <w:t>Directrice du marketing</w:t>
      </w:r>
    </w:p>
    <w:p w14:paraId="00000038" w14:textId="70ED84AC" w:rsidR="007642A6" w:rsidRPr="00614932" w:rsidRDefault="009F58A7">
      <w:pPr>
        <w:jc w:val="both"/>
        <w:rPr>
          <w:rFonts w:ascii="Times New Roman" w:eastAsia="Times New Roman" w:hAnsi="Times New Roman" w:cs="Times New Roman"/>
          <w:sz w:val="22"/>
          <w:szCs w:val="22"/>
          <w:lang w:val="fr-CA"/>
        </w:rPr>
      </w:pPr>
      <w:r w:rsidRPr="00614932">
        <w:rPr>
          <w:color w:val="000000"/>
          <w:sz w:val="22"/>
          <w:szCs w:val="22"/>
          <w:lang w:val="fr-CA"/>
        </w:rPr>
        <w:t>T</w:t>
      </w:r>
      <w:r w:rsidR="00554A2A">
        <w:rPr>
          <w:color w:val="000000"/>
          <w:sz w:val="22"/>
          <w:szCs w:val="22"/>
          <w:lang w:val="fr-CA"/>
        </w:rPr>
        <w:t> </w:t>
      </w:r>
      <w:r w:rsidRPr="00614932">
        <w:rPr>
          <w:color w:val="000000"/>
          <w:sz w:val="22"/>
          <w:szCs w:val="22"/>
          <w:lang w:val="fr-CA"/>
        </w:rPr>
        <w:t>: 716</w:t>
      </w:r>
      <w:r w:rsidR="00E12C19">
        <w:rPr>
          <w:color w:val="000000"/>
          <w:sz w:val="22"/>
          <w:szCs w:val="22"/>
          <w:lang w:val="fr-CA"/>
        </w:rPr>
        <w:t> </w:t>
      </w:r>
      <w:r w:rsidRPr="00614932">
        <w:rPr>
          <w:color w:val="000000"/>
          <w:sz w:val="22"/>
          <w:szCs w:val="22"/>
          <w:lang w:val="fr-CA"/>
        </w:rPr>
        <w:t>970-4515</w:t>
      </w:r>
    </w:p>
    <w:p w14:paraId="00000039" w14:textId="5EFD8117" w:rsidR="007642A6" w:rsidRPr="00614932" w:rsidRDefault="00554A2A">
      <w:pPr>
        <w:jc w:val="both"/>
        <w:rPr>
          <w:rFonts w:ascii="Times New Roman" w:eastAsia="Times New Roman" w:hAnsi="Times New Roman" w:cs="Times New Roman"/>
          <w:sz w:val="22"/>
          <w:szCs w:val="22"/>
          <w:lang w:val="fr-CA"/>
        </w:rPr>
      </w:pPr>
      <w:r>
        <w:rPr>
          <w:color w:val="000000"/>
          <w:sz w:val="22"/>
          <w:szCs w:val="22"/>
          <w:lang w:val="fr-CA"/>
        </w:rPr>
        <w:t>C </w:t>
      </w:r>
      <w:r w:rsidR="009F58A7" w:rsidRPr="00614932">
        <w:rPr>
          <w:color w:val="000000"/>
          <w:sz w:val="22"/>
          <w:szCs w:val="22"/>
          <w:lang w:val="fr-CA"/>
        </w:rPr>
        <w:t xml:space="preserve">: </w:t>
      </w:r>
      <w:hyperlink r:id="rId23" w:history="1">
        <w:r w:rsidR="009F58A7" w:rsidRPr="00614932">
          <w:rPr>
            <w:color w:val="0000FF"/>
            <w:sz w:val="22"/>
            <w:szCs w:val="22"/>
            <w:u w:val="single"/>
            <w:lang w:val="fr-CA"/>
          </w:rPr>
          <w:t>alangley@emergecm.ca</w:t>
        </w:r>
      </w:hyperlink>
    </w:p>
    <w:p w14:paraId="0000003A" w14:textId="77777777" w:rsidR="007642A6" w:rsidRPr="00614932" w:rsidRDefault="007642A6">
      <w:pPr>
        <w:rPr>
          <w:rFonts w:ascii="Times New Roman" w:eastAsia="Times New Roman" w:hAnsi="Times New Roman" w:cs="Times New Roman"/>
          <w:sz w:val="22"/>
          <w:szCs w:val="22"/>
          <w:lang w:val="fr-CA"/>
        </w:rPr>
      </w:pPr>
    </w:p>
    <w:sectPr w:rsidR="007642A6" w:rsidRPr="0061493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6151" w14:textId="77777777" w:rsidR="00555B8C" w:rsidRDefault="00555B8C" w:rsidP="004C6B04">
      <w:r>
        <w:separator/>
      </w:r>
    </w:p>
  </w:endnote>
  <w:endnote w:type="continuationSeparator" w:id="0">
    <w:p w14:paraId="624D2605" w14:textId="77777777" w:rsidR="00555B8C" w:rsidRDefault="00555B8C" w:rsidP="004C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7208" w14:textId="77777777" w:rsidR="004C6B04" w:rsidRDefault="004C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C72F" w14:textId="77777777" w:rsidR="004C6B04" w:rsidRDefault="004C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BA6E" w14:textId="77777777" w:rsidR="004C6B04" w:rsidRDefault="004C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792E" w14:textId="77777777" w:rsidR="00555B8C" w:rsidRDefault="00555B8C" w:rsidP="004C6B04">
      <w:r>
        <w:separator/>
      </w:r>
    </w:p>
  </w:footnote>
  <w:footnote w:type="continuationSeparator" w:id="0">
    <w:p w14:paraId="1A269244" w14:textId="77777777" w:rsidR="00555B8C" w:rsidRDefault="00555B8C" w:rsidP="004C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705C" w14:textId="77777777" w:rsidR="004C6B04" w:rsidRDefault="004C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040C" w14:textId="77777777" w:rsidR="004C6B04" w:rsidRDefault="004C6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CD55" w14:textId="77777777" w:rsidR="004C6B04" w:rsidRDefault="004C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17A30"/>
    <w:multiLevelType w:val="hybridMultilevel"/>
    <w:tmpl w:val="16FE5210"/>
    <w:lvl w:ilvl="0" w:tplc="4DAE59BC">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6665EC"/>
    <w:multiLevelType w:val="hybridMultilevel"/>
    <w:tmpl w:val="CF102900"/>
    <w:lvl w:ilvl="0" w:tplc="4DAE59BC">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CA" w:vendorID="64" w:dllVersion="6" w:nlCheck="1" w:checkStyle="0"/>
  <w:activeWritingStyle w:appName="MSWord" w:lang="fr-CA"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A6"/>
    <w:rsid w:val="000274DF"/>
    <w:rsid w:val="000342D8"/>
    <w:rsid w:val="00067531"/>
    <w:rsid w:val="000A7DCF"/>
    <w:rsid w:val="000C17A3"/>
    <w:rsid w:val="00172FBB"/>
    <w:rsid w:val="0020313E"/>
    <w:rsid w:val="00231FDD"/>
    <w:rsid w:val="002A6557"/>
    <w:rsid w:val="002C3909"/>
    <w:rsid w:val="002D6594"/>
    <w:rsid w:val="00320DBE"/>
    <w:rsid w:val="00361ECE"/>
    <w:rsid w:val="00442724"/>
    <w:rsid w:val="00476C31"/>
    <w:rsid w:val="004832DF"/>
    <w:rsid w:val="004C3A06"/>
    <w:rsid w:val="004C423F"/>
    <w:rsid w:val="004C6B04"/>
    <w:rsid w:val="00554A2A"/>
    <w:rsid w:val="00555B8C"/>
    <w:rsid w:val="005B7426"/>
    <w:rsid w:val="005D0791"/>
    <w:rsid w:val="005D6B4A"/>
    <w:rsid w:val="00614932"/>
    <w:rsid w:val="00647B4E"/>
    <w:rsid w:val="0065215B"/>
    <w:rsid w:val="00677F32"/>
    <w:rsid w:val="007269C9"/>
    <w:rsid w:val="007642A6"/>
    <w:rsid w:val="007A2EEA"/>
    <w:rsid w:val="007B27F5"/>
    <w:rsid w:val="007C7B5F"/>
    <w:rsid w:val="007E1A57"/>
    <w:rsid w:val="007E5EC3"/>
    <w:rsid w:val="007F6608"/>
    <w:rsid w:val="0083123E"/>
    <w:rsid w:val="008B14DB"/>
    <w:rsid w:val="008B5B0F"/>
    <w:rsid w:val="009529CD"/>
    <w:rsid w:val="009A65E7"/>
    <w:rsid w:val="009F58A7"/>
    <w:rsid w:val="00A001F5"/>
    <w:rsid w:val="00A164D7"/>
    <w:rsid w:val="00A7676A"/>
    <w:rsid w:val="00A83F3F"/>
    <w:rsid w:val="00A87D5E"/>
    <w:rsid w:val="00AB427B"/>
    <w:rsid w:val="00AD6635"/>
    <w:rsid w:val="00AD7092"/>
    <w:rsid w:val="00AF7F34"/>
    <w:rsid w:val="00B06999"/>
    <w:rsid w:val="00B717E9"/>
    <w:rsid w:val="00B94344"/>
    <w:rsid w:val="00BA5978"/>
    <w:rsid w:val="00C4201B"/>
    <w:rsid w:val="00D85DCC"/>
    <w:rsid w:val="00DC37F7"/>
    <w:rsid w:val="00E12C19"/>
    <w:rsid w:val="00E33A9D"/>
    <w:rsid w:val="00E67691"/>
    <w:rsid w:val="00E83FEC"/>
    <w:rsid w:val="00E97F75"/>
    <w:rsid w:val="00EC60C0"/>
    <w:rsid w:val="00ED1A4D"/>
    <w:rsid w:val="00F24ACF"/>
    <w:rsid w:val="00F831BB"/>
    <w:rsid w:val="00FB1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0095"/>
  <w15:docId w15:val="{54717A0B-883C-8F4B-BD67-254933A4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E12C19"/>
    <w:pPr>
      <w:keepNext/>
      <w:spacing w:after="240"/>
      <w:outlineLvl w:val="1"/>
    </w:pPr>
    <w:rPr>
      <w:b/>
      <w:color w:val="000000"/>
      <w:sz w:val="22"/>
      <w:szCs w:val="22"/>
      <w:lang w:val="fr-C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0E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80E4D"/>
    <w:rPr>
      <w:color w:val="0000FF"/>
      <w:u w:val="single"/>
    </w:rPr>
  </w:style>
  <w:style w:type="character" w:styleId="CommentReference">
    <w:name w:val="annotation reference"/>
    <w:basedOn w:val="DefaultParagraphFont"/>
    <w:uiPriority w:val="99"/>
    <w:semiHidden/>
    <w:unhideWhenUsed/>
    <w:rsid w:val="008B2C8D"/>
    <w:rPr>
      <w:sz w:val="16"/>
      <w:szCs w:val="16"/>
    </w:rPr>
  </w:style>
  <w:style w:type="paragraph" w:styleId="CommentText">
    <w:name w:val="annotation text"/>
    <w:basedOn w:val="Normal"/>
    <w:link w:val="CommentTextChar"/>
    <w:uiPriority w:val="99"/>
    <w:semiHidden/>
    <w:unhideWhenUsed/>
    <w:rsid w:val="008B2C8D"/>
    <w:rPr>
      <w:sz w:val="20"/>
      <w:szCs w:val="20"/>
    </w:rPr>
  </w:style>
  <w:style w:type="character" w:customStyle="1" w:styleId="CommentTextChar">
    <w:name w:val="Comment Text Char"/>
    <w:basedOn w:val="DefaultParagraphFont"/>
    <w:link w:val="CommentText"/>
    <w:uiPriority w:val="99"/>
    <w:semiHidden/>
    <w:rsid w:val="008B2C8D"/>
    <w:rPr>
      <w:sz w:val="20"/>
      <w:szCs w:val="20"/>
    </w:rPr>
  </w:style>
  <w:style w:type="paragraph" w:styleId="CommentSubject">
    <w:name w:val="annotation subject"/>
    <w:basedOn w:val="CommentText"/>
    <w:next w:val="CommentText"/>
    <w:link w:val="CommentSubjectChar"/>
    <w:uiPriority w:val="99"/>
    <w:semiHidden/>
    <w:unhideWhenUsed/>
    <w:rsid w:val="008B2C8D"/>
    <w:rPr>
      <w:b/>
      <w:bCs/>
    </w:rPr>
  </w:style>
  <w:style w:type="character" w:customStyle="1" w:styleId="CommentSubjectChar">
    <w:name w:val="Comment Subject Char"/>
    <w:basedOn w:val="CommentTextChar"/>
    <w:link w:val="CommentSubject"/>
    <w:uiPriority w:val="99"/>
    <w:semiHidden/>
    <w:rsid w:val="008B2C8D"/>
    <w:rPr>
      <w:b/>
      <w:bCs/>
      <w:sz w:val="20"/>
      <w:szCs w:val="20"/>
    </w:rPr>
  </w:style>
  <w:style w:type="character" w:customStyle="1" w:styleId="UnresolvedMention1">
    <w:name w:val="Unresolved Mention1"/>
    <w:basedOn w:val="DefaultParagraphFont"/>
    <w:uiPriority w:val="99"/>
    <w:semiHidden/>
    <w:unhideWhenUsed/>
    <w:rsid w:val="00372E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42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1B"/>
    <w:rPr>
      <w:rFonts w:ascii="Segoe UI" w:hAnsi="Segoe UI" w:cs="Segoe UI"/>
      <w:sz w:val="18"/>
      <w:szCs w:val="18"/>
    </w:rPr>
  </w:style>
  <w:style w:type="paragraph" w:styleId="Header">
    <w:name w:val="header"/>
    <w:basedOn w:val="Normal"/>
    <w:link w:val="HeaderChar"/>
    <w:uiPriority w:val="99"/>
    <w:unhideWhenUsed/>
    <w:rsid w:val="004C6B04"/>
    <w:pPr>
      <w:tabs>
        <w:tab w:val="center" w:pos="4680"/>
        <w:tab w:val="right" w:pos="9360"/>
      </w:tabs>
    </w:pPr>
  </w:style>
  <w:style w:type="character" w:customStyle="1" w:styleId="HeaderChar">
    <w:name w:val="Header Char"/>
    <w:basedOn w:val="DefaultParagraphFont"/>
    <w:link w:val="Header"/>
    <w:uiPriority w:val="99"/>
    <w:rsid w:val="004C6B04"/>
  </w:style>
  <w:style w:type="paragraph" w:styleId="Footer">
    <w:name w:val="footer"/>
    <w:basedOn w:val="Normal"/>
    <w:link w:val="FooterChar"/>
    <w:uiPriority w:val="99"/>
    <w:unhideWhenUsed/>
    <w:rsid w:val="004C6B04"/>
    <w:pPr>
      <w:tabs>
        <w:tab w:val="center" w:pos="4680"/>
        <w:tab w:val="right" w:pos="9360"/>
      </w:tabs>
    </w:pPr>
  </w:style>
  <w:style w:type="character" w:customStyle="1" w:styleId="FooterChar">
    <w:name w:val="Footer Char"/>
    <w:basedOn w:val="DefaultParagraphFont"/>
    <w:link w:val="Footer"/>
    <w:uiPriority w:val="99"/>
    <w:rsid w:val="004C6B04"/>
  </w:style>
  <w:style w:type="paragraph" w:styleId="ListParagraph">
    <w:name w:val="List Paragraph"/>
    <w:basedOn w:val="Normal"/>
    <w:uiPriority w:val="34"/>
    <w:qFormat/>
    <w:rsid w:val="0023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emerge-canada-inc" TargetMode="External"/><Relationship Id="rId18" Type="http://schemas.openxmlformats.org/officeDocument/2006/relationships/hyperlink" Target="https://www.facebook.com/ARKInves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linkedin.com/company/aequitas-innovations-inc-/" TargetMode="External"/><Relationship Id="rId7" Type="http://schemas.openxmlformats.org/officeDocument/2006/relationships/footnotes" Target="footnotes.xml"/><Relationship Id="rId12" Type="http://schemas.openxmlformats.org/officeDocument/2006/relationships/hyperlink" Target="https://emergecm.ca/" TargetMode="External"/><Relationship Id="rId17" Type="http://schemas.openxmlformats.org/officeDocument/2006/relationships/hyperlink" Target="https://www.linkedin.com/company/ark-investment-manag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rk-invest.com/" TargetMode="External"/><Relationship Id="rId20" Type="http://schemas.openxmlformats.org/officeDocument/2006/relationships/hyperlink" Target="https://www.aequitasneo.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equitasneo.com/en/exchange/listings-directory/emerge-canad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witter.com/CanadaEmerge" TargetMode="External"/><Relationship Id="rId23" Type="http://schemas.openxmlformats.org/officeDocument/2006/relationships/hyperlink" Target="mailto:alangley@emergecm.ca" TargetMode="External"/><Relationship Id="rId28" Type="http://schemas.openxmlformats.org/officeDocument/2006/relationships/header" Target="header3.xml"/><Relationship Id="rId10" Type="http://schemas.openxmlformats.org/officeDocument/2006/relationships/hyperlink" Target="https://emergecm.ca/" TargetMode="External"/><Relationship Id="rId19" Type="http://schemas.openxmlformats.org/officeDocument/2006/relationships/hyperlink" Target="https://twitter.com/arkinves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emergecan" TargetMode="External"/><Relationship Id="rId22" Type="http://schemas.openxmlformats.org/officeDocument/2006/relationships/hyperlink" Target="https://twitter.com/Aequitas_NE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 D O C U M E N T S ! 1 2 0 6 7 3 5 6 2 . 4 < / d o c u m e n t i d >  
     < s e n d e r i d > C B R A S S A R D < / s e n d e r i d >  
     < s e n d e r e m a i l > C B R A S S A R D @ B L G . C O M < / s e n d e r e m a i l >  
     < l a s t m o d i f i e d > 2 0 2 1 - 0 3 - 2 9 T 0 9 : 2 8 : 0 0 . 0 0 0 0 0 0 0 - 0 4 : 0 0 < / l a s t m o d i f i e d >  
     < d a t a b a s e > D O C U M E N T S < / d a t a b a s e >  
 < / 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uYE9xZC+mP1Ahry2ok6R3DxsYw==">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</go:docsCustomData>
</go:gDocsCustomXmlDataStorage>
</file>

<file path=customXml/itemProps1.xml><?xml version="1.0" encoding="utf-8"?>
<ds:datastoreItem xmlns:ds="http://schemas.openxmlformats.org/officeDocument/2006/customXml" ds:itemID="{E35CAB9E-0DE7-DC4F-A041-ECAD6766DE27}">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1650</Words>
  <Characters>9410</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Waseem</dc:creator>
  <cp:lastModifiedBy>Allison Langley</cp:lastModifiedBy>
  <cp:revision>8</cp:revision>
  <dcterms:created xsi:type="dcterms:W3CDTF">2021-03-26T23:39:00Z</dcterms:created>
  <dcterms:modified xsi:type="dcterms:W3CDTF">2021-03-29T19:47:00Z</dcterms:modified>
</cp:coreProperties>
</file>